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B5E9A">
      <w:pPr>
        <w:rPr>
          <w:rFonts w:eastAsia="仿宋_GB2312"/>
          <w:sz w:val="84"/>
        </w:rPr>
      </w:pPr>
    </w:p>
    <w:p w14:paraId="4F9BD598">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280670</wp:posOffset>
                </wp:positionV>
                <wp:extent cx="720090" cy="0"/>
                <wp:effectExtent l="0" t="95250" r="3810" b="952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0.1pt;margin-top:22.1pt;height:0pt;width:56.7pt;z-index:251659264;mso-width-relative:page;mso-height-relative:page;" filled="f" stroked="t" coordsize="21600,21600" o:gfxdata="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X35abTAAAA&#10;BgEAAA8AAAAAAAAAAQAgAAAAIgAAAGRycy9kb3ducmV2LnhtbFBLAQIUABQAAAAIAIdO4kDa8kAL&#10;6QEAAKsDAAAOAAAAAAAAAAEAIAAAACIBAABkcnMvZTJvRG9jLnhtbFBLBQYAAAAABgAGAFkBAAB9&#10;BQAAAAA=&#10;">
                <v:fill on="f" focussize="0,0"/>
                <v:stroke weight="15pt" color="#4B69B5" joinstyle="round"/>
                <v:imagedata o:title=""/>
                <o:lock v:ext="edit" aspectratio="f"/>
              </v:line>
            </w:pict>
          </mc:Fallback>
        </mc:AlternateContent>
      </w:r>
      <w:r>
        <w:rPr>
          <w:rFonts w:hint="eastAsia" w:eastAsia="黑体"/>
          <w:b/>
          <w:spacing w:val="40"/>
          <w:w w:val="66"/>
          <w:sz w:val="60"/>
          <w:szCs w:val="60"/>
          <w:lang w:val="en-US" w:eastAsia="zh-CN"/>
        </w:rPr>
        <w:t xml:space="preserve">     </w:t>
      </w:r>
      <w:r>
        <w:rPr>
          <w:rFonts w:hint="eastAsia" w:eastAsia="黑体"/>
          <w:b/>
          <w:spacing w:val="40"/>
          <w:w w:val="66"/>
          <w:sz w:val="60"/>
          <w:szCs w:val="60"/>
        </w:rPr>
        <w:t>天津市生态环境局电子公文系统密码设备采购项目</w:t>
      </w:r>
    </w:p>
    <w:p w14:paraId="1CC831A6">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285115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0.85pt;margin-top:22.45pt;height:0pt;width:260.55pt;z-index:251660288;mso-width-relative:page;mso-height-relative:page;" filled="f" stroked="t" coordsize="21600,21600" o:gfxdata="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cYZkLU&#10;AAAABwEAAA8AAAAAAAAAAQAgAAAAIgAAAGRycy9kb3ducmV2LnhtbFBLAQIUABQAAAAIAIdO4kCK&#10;l7eX6wEAAKwDAAAOAAAAAAAAAAEAIAAAACMBAABkcnMvZTJvRG9jLnhtbFBLBQYAAAAABgAGAFkB&#10;AACABQ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14:paraId="1F04DA58">
      <w:pPr>
        <w:ind w:right="1025"/>
        <w:jc w:val="center"/>
        <w:rPr>
          <w:rFonts w:eastAsia="黑体"/>
          <w:b/>
          <w:spacing w:val="40"/>
          <w:w w:val="66"/>
          <w:sz w:val="60"/>
          <w:szCs w:val="60"/>
        </w:rPr>
      </w:pPr>
    </w:p>
    <w:p w14:paraId="51ABA46E">
      <w:pPr>
        <w:jc w:val="center"/>
        <w:rPr>
          <w:rFonts w:eastAsia="黑体"/>
          <w:b/>
          <w:spacing w:val="40"/>
          <w:w w:val="66"/>
          <w:sz w:val="15"/>
          <w:szCs w:val="15"/>
        </w:rPr>
      </w:pPr>
      <w:r>
        <w:rPr>
          <w:rFonts w:eastAsia="黑体"/>
          <w:b/>
          <w:spacing w:val="40"/>
          <w:w w:val="66"/>
          <w:sz w:val="56"/>
          <w:szCs w:val="56"/>
        </w:rPr>
        <w:t xml:space="preserve">            </w:t>
      </w:r>
    </w:p>
    <w:p w14:paraId="33145226">
      <w:pPr>
        <w:jc w:val="center"/>
        <w:rPr>
          <w:rFonts w:eastAsia="黑体"/>
          <w:spacing w:val="40"/>
          <w:w w:val="66"/>
          <w:sz w:val="32"/>
          <w:szCs w:val="32"/>
        </w:rPr>
      </w:pPr>
      <w:r>
        <w:rPr>
          <w:rFonts w:eastAsia="黑体"/>
          <w:spacing w:val="40"/>
          <w:w w:val="66"/>
          <w:sz w:val="32"/>
          <w:szCs w:val="32"/>
        </w:rPr>
        <w:t>（项目编号：TGPC-2026-A-0105）</w:t>
      </w:r>
    </w:p>
    <w:p w14:paraId="35257269">
      <w:pPr>
        <w:rPr>
          <w:sz w:val="40"/>
        </w:rPr>
      </w:pPr>
    </w:p>
    <w:p w14:paraId="1C939DC5">
      <w:pPr>
        <w:rPr>
          <w:sz w:val="36"/>
        </w:rPr>
      </w:pPr>
    </w:p>
    <w:p w14:paraId="40FFEBCD">
      <w:pPr>
        <w:rPr>
          <w:sz w:val="36"/>
        </w:rPr>
      </w:pPr>
    </w:p>
    <w:p w14:paraId="17479E99">
      <w:pPr>
        <w:rPr>
          <w:sz w:val="36"/>
        </w:rPr>
      </w:pPr>
    </w:p>
    <w:p w14:paraId="799D48A5">
      <w:pPr>
        <w:rPr>
          <w:sz w:val="36"/>
        </w:rPr>
      </w:pPr>
    </w:p>
    <w:p w14:paraId="55CEE296">
      <w:pPr>
        <w:rPr>
          <w:sz w:val="36"/>
        </w:rPr>
      </w:pPr>
    </w:p>
    <w:p w14:paraId="0F11BAB5">
      <w:pPr>
        <w:rPr>
          <w:sz w:val="36"/>
        </w:rPr>
      </w:pPr>
    </w:p>
    <w:p w14:paraId="0098018A">
      <w:pPr>
        <w:rPr>
          <w:sz w:val="36"/>
        </w:rPr>
      </w:pPr>
    </w:p>
    <w:p w14:paraId="0493EB18">
      <w:pPr>
        <w:rPr>
          <w:sz w:val="36"/>
        </w:rPr>
      </w:pPr>
    </w:p>
    <w:p w14:paraId="147DEE0C">
      <w:pPr>
        <w:ind w:firstLine="2897" w:firstLineChars="1493"/>
        <w:rPr>
          <w:rFonts w:eastAsia="黑体"/>
          <w:spacing w:val="20"/>
          <w:w w:val="66"/>
          <w:sz w:val="44"/>
          <w:szCs w:val="44"/>
        </w:rPr>
      </w:pPr>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14:paraId="51BA8D32">
      <w:pPr>
        <w:tabs>
          <w:tab w:val="left" w:pos="3281"/>
          <w:tab w:val="center" w:pos="4711"/>
        </w:tabs>
        <w:jc w:val="center"/>
        <w:rPr>
          <w:rFonts w:hint="eastAsia" w:eastAsia="仿宋_GB2312"/>
          <w:b/>
          <w:bCs/>
          <w:kern w:val="0"/>
          <w:sz w:val="44"/>
          <w:szCs w:val="44"/>
          <w:lang w:val="en-US" w:eastAsia="zh-CN"/>
        </w:rPr>
      </w:pPr>
      <w:r>
        <w:rPr>
          <w:rFonts w:eastAsia="仿宋_GB2312"/>
          <w:b/>
          <w:bCs/>
          <w:kern w:val="0"/>
          <w:sz w:val="44"/>
          <w:szCs w:val="44"/>
        </w:rPr>
        <w:t>202</w:t>
      </w:r>
      <w:r>
        <w:rPr>
          <w:rFonts w:hint="eastAsia" w:eastAsia="仿宋_GB2312"/>
          <w:b/>
          <w:bCs/>
          <w:kern w:val="0"/>
          <w:sz w:val="44"/>
          <w:szCs w:val="44"/>
        </w:rPr>
        <w:t>6</w:t>
      </w:r>
      <w:r>
        <w:rPr>
          <w:rFonts w:eastAsia="仿宋_GB2312"/>
          <w:b/>
          <w:bCs/>
          <w:kern w:val="0"/>
          <w:sz w:val="44"/>
          <w:szCs w:val="44"/>
        </w:rPr>
        <w:t>.</w:t>
      </w:r>
      <w:r>
        <w:rPr>
          <w:rFonts w:hint="eastAsia" w:eastAsia="仿宋_GB2312"/>
          <w:b/>
          <w:bCs/>
          <w:kern w:val="0"/>
          <w:sz w:val="44"/>
          <w:szCs w:val="44"/>
          <w:lang w:val="en-US" w:eastAsia="zh-CN"/>
        </w:rPr>
        <w:t>6</w:t>
      </w:r>
    </w:p>
    <w:p w14:paraId="162413AA">
      <w:pPr>
        <w:widowControl/>
        <w:jc w:val="left"/>
        <w:rPr>
          <w:rFonts w:eastAsia="仿宋_GB2312"/>
          <w:b/>
          <w:bCs/>
          <w:color w:val="333399"/>
          <w:kern w:val="0"/>
          <w:sz w:val="44"/>
          <w:szCs w:val="44"/>
        </w:rPr>
      </w:pPr>
    </w:p>
    <w:p w14:paraId="02BFDC7B">
      <w:pPr>
        <w:ind w:firstLine="408" w:firstLineChars="100"/>
        <w:jc w:val="center"/>
        <w:rPr>
          <w:b/>
          <w:spacing w:val="20"/>
          <w:w w:val="80"/>
          <w:sz w:val="48"/>
          <w:szCs w:val="48"/>
        </w:rPr>
        <w:sectPr>
          <w:headerReference r:id="rId4" w:type="default"/>
          <w:footerReference r:id="rId5" w:type="default"/>
          <w:pgSz w:w="11906" w:h="16838"/>
          <w:pgMar w:top="1440" w:right="1797" w:bottom="1440" w:left="1797" w:header="851" w:footer="992" w:gutter="0"/>
          <w:pgNumType w:start="1"/>
          <w:cols w:space="425" w:num="1"/>
          <w:docGrid w:type="linesAndChars" w:linePitch="285" w:charSpace="-3449"/>
        </w:sectPr>
      </w:pPr>
    </w:p>
    <w:p w14:paraId="37582AF1">
      <w:pPr>
        <w:ind w:firstLine="408" w:firstLineChars="100"/>
        <w:jc w:val="center"/>
        <w:rPr>
          <w:b/>
          <w:spacing w:val="20"/>
          <w:w w:val="80"/>
          <w:sz w:val="48"/>
          <w:szCs w:val="48"/>
        </w:rPr>
      </w:pPr>
      <w:r>
        <w:rPr>
          <w:b/>
          <w:spacing w:val="20"/>
          <w:w w:val="80"/>
          <w:sz w:val="48"/>
          <w:szCs w:val="48"/>
        </w:rPr>
        <w:t>目  录</w:t>
      </w:r>
    </w:p>
    <w:p w14:paraId="4735CF12">
      <w:pPr>
        <w:spacing w:line="560" w:lineRule="exact"/>
        <w:ind w:right="-141" w:rightChars="-73"/>
        <w:rPr>
          <w:b/>
          <w:sz w:val="24"/>
        </w:rPr>
      </w:pPr>
      <w:r>
        <w:rPr>
          <w:b/>
          <w:sz w:val="24"/>
        </w:rPr>
        <w:t>第一部分</w:t>
      </w:r>
      <w:r>
        <w:rPr>
          <w:rFonts w:hint="eastAsia"/>
          <w:b/>
          <w:sz w:val="24"/>
        </w:rPr>
        <w:t xml:space="preserve"> </w:t>
      </w:r>
      <w:r>
        <w:rPr>
          <w:b/>
          <w:sz w:val="24"/>
        </w:rPr>
        <w:t xml:space="preserve"> 投标邀请函</w:t>
      </w:r>
    </w:p>
    <w:p w14:paraId="3CA424B7">
      <w:pPr>
        <w:spacing w:line="560" w:lineRule="exact"/>
        <w:ind w:right="-141" w:rightChars="-73"/>
        <w:rPr>
          <w:b/>
          <w:sz w:val="24"/>
        </w:rPr>
      </w:pPr>
    </w:p>
    <w:p w14:paraId="39C4D4EC">
      <w:pPr>
        <w:spacing w:line="560" w:lineRule="exact"/>
        <w:ind w:right="-141" w:rightChars="-73"/>
        <w:rPr>
          <w:b/>
          <w:sz w:val="24"/>
        </w:rPr>
      </w:pPr>
      <w:r>
        <w:rPr>
          <w:b/>
          <w:sz w:val="24"/>
        </w:rPr>
        <w:t xml:space="preserve">第二部分 </w:t>
      </w:r>
      <w:r>
        <w:rPr>
          <w:rFonts w:hint="eastAsia"/>
          <w:b/>
          <w:sz w:val="24"/>
        </w:rPr>
        <w:t xml:space="preserve"> 招标项目需求</w:t>
      </w:r>
    </w:p>
    <w:p w14:paraId="71880067">
      <w:pPr>
        <w:spacing w:line="560" w:lineRule="exact"/>
        <w:ind w:right="-141" w:rightChars="-73"/>
        <w:rPr>
          <w:b/>
          <w:sz w:val="24"/>
        </w:rPr>
      </w:pPr>
    </w:p>
    <w:p w14:paraId="422D2CFE">
      <w:pPr>
        <w:spacing w:line="560" w:lineRule="exact"/>
        <w:ind w:right="-141" w:rightChars="-73"/>
        <w:rPr>
          <w:b/>
          <w:sz w:val="24"/>
        </w:rPr>
      </w:pPr>
      <w:r>
        <w:rPr>
          <w:b/>
          <w:sz w:val="24"/>
        </w:rPr>
        <w:t xml:space="preserve">第三部分 </w:t>
      </w:r>
      <w:r>
        <w:rPr>
          <w:rFonts w:hint="eastAsia"/>
          <w:b/>
          <w:sz w:val="24"/>
        </w:rPr>
        <w:t xml:space="preserve"> 投标须知</w:t>
      </w:r>
    </w:p>
    <w:p w14:paraId="7C2757E3">
      <w:pPr>
        <w:spacing w:line="560" w:lineRule="exact"/>
        <w:ind w:right="-141" w:rightChars="-73"/>
        <w:rPr>
          <w:sz w:val="24"/>
        </w:rPr>
      </w:pPr>
    </w:p>
    <w:p w14:paraId="5601401B">
      <w:pPr>
        <w:spacing w:line="560" w:lineRule="exact"/>
        <w:rPr>
          <w:b/>
          <w:sz w:val="24"/>
        </w:rPr>
      </w:pPr>
      <w:r>
        <w:rPr>
          <w:b/>
          <w:sz w:val="24"/>
        </w:rPr>
        <w:t xml:space="preserve">第四部分 </w:t>
      </w:r>
      <w:r>
        <w:rPr>
          <w:rFonts w:hint="eastAsia"/>
          <w:b/>
          <w:sz w:val="24"/>
        </w:rPr>
        <w:t xml:space="preserve"> </w:t>
      </w:r>
      <w:r>
        <w:rPr>
          <w:b/>
          <w:sz w:val="24"/>
        </w:rPr>
        <w:t>合同条款</w:t>
      </w:r>
    </w:p>
    <w:p w14:paraId="4E68077B">
      <w:pPr>
        <w:spacing w:line="560" w:lineRule="exact"/>
        <w:rPr>
          <w:sz w:val="24"/>
        </w:rPr>
      </w:pPr>
    </w:p>
    <w:p w14:paraId="0A4C2E4B">
      <w:pPr>
        <w:spacing w:line="560" w:lineRule="exact"/>
        <w:rPr>
          <w:sz w:val="24"/>
        </w:rPr>
      </w:pPr>
      <w:r>
        <w:rPr>
          <w:b/>
          <w:sz w:val="24"/>
        </w:rPr>
        <w:t xml:space="preserve">第五部分 </w:t>
      </w:r>
      <w:r>
        <w:rPr>
          <w:rFonts w:hint="eastAsia"/>
          <w:b/>
          <w:sz w:val="24"/>
        </w:rPr>
        <w:t xml:space="preserve"> </w:t>
      </w:r>
      <w:r>
        <w:rPr>
          <w:b/>
          <w:sz w:val="24"/>
        </w:rPr>
        <w:t>投标文件格式</w:t>
      </w:r>
    </w:p>
    <w:p w14:paraId="14524C96">
      <w:pPr>
        <w:rPr>
          <w:sz w:val="24"/>
        </w:rPr>
      </w:pPr>
    </w:p>
    <w:p w14:paraId="65B5CF2D">
      <w:pPr>
        <w:rPr>
          <w:sz w:val="24"/>
        </w:rPr>
      </w:pPr>
    </w:p>
    <w:p w14:paraId="379D170F">
      <w:pPr>
        <w:rPr>
          <w:sz w:val="24"/>
        </w:rPr>
      </w:pPr>
    </w:p>
    <w:p w14:paraId="49404477">
      <w:pPr>
        <w:rPr>
          <w:sz w:val="24"/>
        </w:rPr>
      </w:pPr>
    </w:p>
    <w:p w14:paraId="11D61BA7">
      <w:pPr>
        <w:rPr>
          <w:sz w:val="24"/>
        </w:rPr>
      </w:pPr>
    </w:p>
    <w:p w14:paraId="69C0CAF1">
      <w:pPr>
        <w:rPr>
          <w:sz w:val="24"/>
        </w:rPr>
      </w:pPr>
    </w:p>
    <w:p w14:paraId="3A0523D9">
      <w:pPr>
        <w:rPr>
          <w:b/>
        </w:rPr>
      </w:pPr>
    </w:p>
    <w:p w14:paraId="20FB2142">
      <w:pPr>
        <w:pStyle w:val="13"/>
        <w:rPr>
          <w:rFonts w:ascii="Times New Roman" w:hAnsi="Times New Roman"/>
        </w:rPr>
        <w:sectPr>
          <w:footerReference r:id="rId6" w:type="default"/>
          <w:pgSz w:w="11906" w:h="16838"/>
          <w:pgMar w:top="1440" w:right="1797" w:bottom="1440" w:left="1797" w:header="851" w:footer="992" w:gutter="0"/>
          <w:pgNumType w:start="1"/>
          <w:cols w:space="425" w:num="1"/>
          <w:docGrid w:type="linesAndChars" w:linePitch="285" w:charSpace="-3449"/>
        </w:sectPr>
      </w:pPr>
      <w:bookmarkStart w:id="0" w:name="_Toc412903614"/>
    </w:p>
    <w:p w14:paraId="44F6663B">
      <w:pPr>
        <w:pStyle w:val="13"/>
        <w:rPr>
          <w:rFonts w:ascii="Times New Roman" w:hAnsi="Times New Roman"/>
        </w:rPr>
      </w:pPr>
      <w:r>
        <w:rPr>
          <w:rFonts w:ascii="Times New Roman" w:hAnsi="Times New Roman"/>
        </w:rPr>
        <w:t>第一部分  投标邀请函</w:t>
      </w:r>
      <w:bookmarkEnd w:id="0"/>
    </w:p>
    <w:p w14:paraId="6F941641">
      <w:pPr>
        <w:pStyle w:val="28"/>
        <w:spacing w:line="360" w:lineRule="auto"/>
        <w:ind w:firstLine="480"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受天津市生态环境局委托，天津市政府采购中心对</w:t>
      </w:r>
      <w:r>
        <w:rPr>
          <w:rFonts w:hint="eastAsia" w:ascii="Times New Roman" w:hAnsi="Times New Roman" w:cs="Times New Roman" w:eastAsiaTheme="minorEastAsia"/>
          <w:color w:val="auto"/>
          <w:szCs w:val="32"/>
        </w:rPr>
        <w:t>天津市生态环境局电子公文系统密码设备采购项目</w:t>
      </w:r>
      <w:r>
        <w:rPr>
          <w:rFonts w:ascii="Times New Roman" w:hAnsi="Times New Roman" w:cs="Times New Roman" w:eastAsiaTheme="minorEastAsia"/>
          <w:color w:val="auto"/>
          <w:szCs w:val="32"/>
        </w:rPr>
        <w:t>实施采购。现欢迎合格的供应商参加投标。</w:t>
      </w:r>
    </w:p>
    <w:p w14:paraId="57797374">
      <w:pPr>
        <w:pStyle w:val="28"/>
        <w:spacing w:line="360" w:lineRule="auto"/>
        <w:ind w:firstLine="480" w:firstLineChars="200"/>
        <w:jc w:val="both"/>
        <w:rPr>
          <w:rFonts w:ascii="Times New Roman" w:hAnsi="Times New Roman" w:cs="Times New Roman" w:eastAsiaTheme="minorEastAsia"/>
          <w:color w:val="auto"/>
          <w:szCs w:val="32"/>
        </w:rPr>
      </w:pPr>
      <w:r>
        <w:rPr>
          <w:rFonts w:hint="eastAsia" w:ascii="Times New Roman" w:hAnsi="Times New Roman" w:cs="Times New Roman" w:eastAsiaTheme="minorEastAsia"/>
          <w:color w:val="auto"/>
          <w:szCs w:val="32"/>
        </w:rPr>
        <w:t>本项目为远程招投标，一律不接受纸质投标文件，只接受加盖投标人电子签章的电子投标文件（以通过天津公共资源电子签章客户端正确读取签章信息为准）。供应商参加投标前须办理CA数字证书（USBKey）和电子签章。投标人须按招标文件的规定在天津市政府采购中心招投标系统中提交网上应答并上传加盖投标人电子签章的电子投标文件（以通过天津公共资源电子签章客户端正确读取签章信息为准）。</w:t>
      </w:r>
    </w:p>
    <w:p w14:paraId="740FC2D4">
      <w:pPr>
        <w:pStyle w:val="28"/>
        <w:spacing w:line="360" w:lineRule="auto"/>
        <w:ind w:firstLine="480"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一、基本概况</w:t>
      </w:r>
    </w:p>
    <w:p w14:paraId="2F376C4A">
      <w:pPr>
        <w:pStyle w:val="28"/>
        <w:spacing w:line="360" w:lineRule="auto"/>
        <w:ind w:firstLine="480"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（一）项目名称：</w:t>
      </w:r>
      <w:r>
        <w:rPr>
          <w:rFonts w:hint="eastAsia" w:ascii="Times New Roman" w:hAnsi="Times New Roman" w:cs="Times New Roman" w:eastAsiaTheme="minorEastAsia"/>
          <w:color w:val="auto"/>
          <w:szCs w:val="32"/>
        </w:rPr>
        <w:t>天津市生态环境局电子公文系统密码设备采购项目</w:t>
      </w:r>
      <w:r>
        <w:rPr>
          <w:rFonts w:ascii="Times New Roman" w:hAnsi="Times New Roman" w:cs="Times New Roman" w:eastAsiaTheme="minorEastAsia"/>
          <w:color w:val="auto"/>
          <w:szCs w:val="32"/>
        </w:rPr>
        <w:t xml:space="preserve">  </w:t>
      </w:r>
    </w:p>
    <w:p w14:paraId="7EAC927E">
      <w:pPr>
        <w:pStyle w:val="28"/>
        <w:spacing w:line="360" w:lineRule="auto"/>
        <w:ind w:firstLine="480"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（二）项目编号：TGPC-2026-A-0105</w:t>
      </w:r>
    </w:p>
    <w:p w14:paraId="68DE82FD">
      <w:pPr>
        <w:pStyle w:val="28"/>
        <w:spacing w:line="360" w:lineRule="auto"/>
        <w:ind w:firstLine="480" w:firstLineChars="200"/>
        <w:jc w:val="both"/>
        <w:rPr>
          <w:rFonts w:ascii="Times New Roman" w:hAnsi="Times New Roman" w:cs="Times New Roman" w:eastAsiaTheme="minorEastAsia"/>
          <w:color w:val="auto"/>
          <w:szCs w:val="32"/>
        </w:rPr>
      </w:pPr>
      <w:r>
        <w:rPr>
          <w:rFonts w:hint="eastAsia" w:ascii="Times New Roman" w:hAnsi="Times New Roman" w:cs="Times New Roman" w:eastAsiaTheme="minorEastAsia"/>
          <w:color w:val="auto"/>
          <w:szCs w:val="32"/>
        </w:rPr>
        <w:t>（三）采购方式：公开招标</w:t>
      </w:r>
    </w:p>
    <w:p w14:paraId="7E58CE9C">
      <w:pPr>
        <w:pStyle w:val="28"/>
        <w:spacing w:line="360" w:lineRule="auto"/>
        <w:ind w:firstLine="480" w:firstLineChars="200"/>
        <w:jc w:val="both"/>
        <w:rPr>
          <w:rFonts w:ascii="Times New Roman" w:hAnsi="Times New Roman" w:cs="Times New Roman" w:eastAsiaTheme="minorEastAsia"/>
          <w:color w:val="auto"/>
          <w:szCs w:val="32"/>
        </w:rPr>
      </w:pPr>
      <w:r>
        <w:rPr>
          <w:rFonts w:hint="eastAsia" w:ascii="Times New Roman" w:hAnsi="Times New Roman" w:cs="Times New Roman" w:eastAsiaTheme="minorEastAsia"/>
          <w:color w:val="auto"/>
          <w:szCs w:val="32"/>
        </w:rPr>
        <w:t>（四）项目属性：货物</w:t>
      </w:r>
    </w:p>
    <w:p w14:paraId="4DD31414">
      <w:pPr>
        <w:pStyle w:val="28"/>
        <w:spacing w:line="360" w:lineRule="auto"/>
        <w:ind w:firstLine="480" w:firstLineChars="200"/>
        <w:jc w:val="both"/>
        <w:rPr>
          <w:rFonts w:ascii="Times New Roman" w:hAnsi="Times New Roman" w:cs="Times New Roman" w:eastAsiaTheme="minorEastAsia"/>
          <w:color w:val="auto"/>
          <w:szCs w:val="32"/>
        </w:rPr>
      </w:pPr>
      <w:r>
        <w:rPr>
          <w:rFonts w:hint="eastAsia" w:ascii="Times New Roman" w:hAnsi="Times New Roman" w:cs="Times New Roman" w:eastAsiaTheme="minorEastAsia"/>
          <w:color w:val="auto"/>
          <w:szCs w:val="32"/>
        </w:rPr>
        <w:t>（五）本项目不接受联合体参与。不接受联合体参与的，若有供应商组成联合体参与，视为无效投标。</w:t>
      </w:r>
    </w:p>
    <w:p w14:paraId="71C66C87">
      <w:pPr>
        <w:pStyle w:val="28"/>
        <w:spacing w:line="360" w:lineRule="auto"/>
        <w:ind w:firstLine="480" w:firstLineChars="200"/>
        <w:jc w:val="both"/>
        <w:rPr>
          <w:rFonts w:ascii="Times New Roman" w:hAnsi="Times New Roman" w:cs="Times New Roman" w:eastAsiaTheme="minorEastAsia"/>
          <w:color w:val="auto"/>
          <w:szCs w:val="32"/>
        </w:rPr>
      </w:pPr>
      <w:r>
        <w:rPr>
          <w:rFonts w:hint="eastAsia" w:ascii="Times New Roman" w:hAnsi="Times New Roman" w:cs="Times New Roman" w:eastAsiaTheme="minorEastAsia"/>
          <w:color w:val="auto"/>
          <w:szCs w:val="32"/>
        </w:rPr>
        <w:t>（六）本文件售价：免费。</w:t>
      </w:r>
    </w:p>
    <w:p w14:paraId="188CF7D7">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w:t>
      </w:r>
      <w:r>
        <w:rPr>
          <w:rFonts w:ascii="Times New Roman" w:hAnsi="Times New Roman" w:cs="Times New Roman" w:eastAsiaTheme="minorEastAsia"/>
          <w:color w:val="auto"/>
          <w:szCs w:val="32"/>
        </w:rPr>
        <w:t>项目内容</w:t>
      </w:r>
    </w:p>
    <w:tbl>
      <w:tblPr>
        <w:tblStyle w:val="20"/>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532"/>
        <w:gridCol w:w="1815"/>
        <w:gridCol w:w="1947"/>
        <w:gridCol w:w="1735"/>
        <w:gridCol w:w="1389"/>
      </w:tblGrid>
      <w:tr w14:paraId="39E6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88" w:type="dxa"/>
            <w:vAlign w:val="center"/>
          </w:tcPr>
          <w:p w14:paraId="69C082E3">
            <w:pPr>
              <w:pStyle w:val="28"/>
              <w:snapToGrid w:val="0"/>
              <w:jc w:val="center"/>
              <w:rPr>
                <w:rFonts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rPr>
              <w:t>包号</w:t>
            </w:r>
          </w:p>
        </w:tc>
        <w:tc>
          <w:tcPr>
            <w:tcW w:w="1532" w:type="dxa"/>
            <w:vAlign w:val="center"/>
          </w:tcPr>
          <w:p w14:paraId="1B802118">
            <w:pPr>
              <w:pStyle w:val="28"/>
              <w:snapToGrid w:val="0"/>
              <w:jc w:val="center"/>
              <w:rPr>
                <w:rFonts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rPr>
              <w:t>包名称</w:t>
            </w:r>
          </w:p>
        </w:tc>
        <w:tc>
          <w:tcPr>
            <w:tcW w:w="1815" w:type="dxa"/>
            <w:vAlign w:val="center"/>
          </w:tcPr>
          <w:p w14:paraId="4C88DEAE">
            <w:pPr>
              <w:pStyle w:val="28"/>
              <w:snapToGrid w:val="0"/>
              <w:jc w:val="center"/>
              <w:rPr>
                <w:rFonts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rPr>
              <w:t>包预算</w:t>
            </w:r>
          </w:p>
        </w:tc>
        <w:tc>
          <w:tcPr>
            <w:tcW w:w="1947" w:type="dxa"/>
            <w:vAlign w:val="center"/>
          </w:tcPr>
          <w:p w14:paraId="410420A9">
            <w:pPr>
              <w:pStyle w:val="28"/>
              <w:snapToGrid w:val="0"/>
              <w:jc w:val="center"/>
              <w:rPr>
                <w:rFonts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rPr>
              <w:t>包最高限价</w:t>
            </w:r>
          </w:p>
        </w:tc>
        <w:tc>
          <w:tcPr>
            <w:tcW w:w="1735" w:type="dxa"/>
            <w:vAlign w:val="center"/>
          </w:tcPr>
          <w:p w14:paraId="0EF876EB">
            <w:pPr>
              <w:pStyle w:val="28"/>
              <w:snapToGrid w:val="0"/>
              <w:jc w:val="center"/>
              <w:rPr>
                <w:rFonts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rPr>
              <w:t>合同履行期限</w:t>
            </w:r>
          </w:p>
        </w:tc>
        <w:tc>
          <w:tcPr>
            <w:tcW w:w="1389" w:type="dxa"/>
            <w:vAlign w:val="center"/>
          </w:tcPr>
          <w:p w14:paraId="66EFD44A">
            <w:pPr>
              <w:pStyle w:val="28"/>
              <w:snapToGrid w:val="0"/>
              <w:jc w:val="center"/>
              <w:rPr>
                <w:rFonts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rPr>
              <w:t>所属行业</w:t>
            </w:r>
          </w:p>
        </w:tc>
      </w:tr>
      <w:tr w14:paraId="2D3F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14:paraId="7B38DDB4">
            <w:pPr>
              <w:pStyle w:val="28"/>
              <w:snapToGrid w:val="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w:t>
            </w:r>
          </w:p>
        </w:tc>
        <w:tc>
          <w:tcPr>
            <w:tcW w:w="1532" w:type="dxa"/>
            <w:vAlign w:val="center"/>
          </w:tcPr>
          <w:p w14:paraId="5A44C5A3">
            <w:pPr>
              <w:pStyle w:val="28"/>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数据库加密机</w:t>
            </w:r>
          </w:p>
        </w:tc>
        <w:tc>
          <w:tcPr>
            <w:tcW w:w="1815" w:type="dxa"/>
            <w:vAlign w:val="center"/>
          </w:tcPr>
          <w:p w14:paraId="4D978720">
            <w:pPr>
              <w:pStyle w:val="28"/>
              <w:snapToGrid w:val="0"/>
              <w:jc w:val="center"/>
              <w:rPr>
                <w:rFonts w:ascii="Times New Roman" w:hAnsi="Times New Roman" w:eastAsia="宋体" w:cs="Times New Roman"/>
                <w:color w:val="auto"/>
                <w:sz w:val="21"/>
                <w:szCs w:val="21"/>
              </w:rPr>
            </w:pPr>
            <w:r>
              <w:rPr>
                <w:rFonts w:hint="eastAsia" w:ascii="Times New Roman" w:hAnsi="Times New Roman" w:cs="Times New Roman" w:eastAsiaTheme="minorEastAsia"/>
                <w:color w:val="auto"/>
                <w:sz w:val="21"/>
                <w:szCs w:val="21"/>
              </w:rPr>
              <w:t>260000元</w:t>
            </w:r>
          </w:p>
        </w:tc>
        <w:tc>
          <w:tcPr>
            <w:tcW w:w="1947" w:type="dxa"/>
            <w:vAlign w:val="center"/>
          </w:tcPr>
          <w:p w14:paraId="0F5EE08A">
            <w:pPr>
              <w:pStyle w:val="28"/>
              <w:snapToGrid w:val="0"/>
              <w:jc w:val="center"/>
              <w:rPr>
                <w:rFonts w:ascii="Times New Roman" w:hAnsi="Times New Roman" w:eastAsia="宋体" w:cs="Times New Roman"/>
                <w:color w:val="auto"/>
                <w:sz w:val="21"/>
                <w:szCs w:val="21"/>
              </w:rPr>
            </w:pPr>
            <w:r>
              <w:rPr>
                <w:rFonts w:hint="eastAsia" w:ascii="Times New Roman" w:hAnsi="Times New Roman" w:cs="Times New Roman" w:eastAsiaTheme="minorEastAsia"/>
                <w:color w:val="auto"/>
                <w:sz w:val="21"/>
                <w:szCs w:val="21"/>
              </w:rPr>
              <w:t>260000元</w:t>
            </w:r>
          </w:p>
        </w:tc>
        <w:tc>
          <w:tcPr>
            <w:tcW w:w="1735" w:type="dxa"/>
            <w:vAlign w:val="center"/>
          </w:tcPr>
          <w:p w14:paraId="1C37AD82">
            <w:pPr>
              <w:pStyle w:val="28"/>
              <w:snapToGrid w:val="0"/>
              <w:jc w:val="center"/>
              <w:rPr>
                <w:rFonts w:hint="eastAsia" w:ascii="Times New Roman" w:hAnsi="Times New Roman" w:eastAsia="宋体" w:cs="Times New Roman"/>
                <w:color w:val="auto"/>
                <w:sz w:val="21"/>
                <w:szCs w:val="21"/>
                <w:lang w:val="en-US" w:eastAsia="zh-CN"/>
              </w:rPr>
            </w:pPr>
            <w:r>
              <w:rPr>
                <w:rFonts w:ascii="Times New Roman" w:hAnsi="Times New Roman" w:eastAsia="宋体" w:cs="Times New Roman"/>
                <w:color w:val="auto"/>
                <w:sz w:val="21"/>
                <w:szCs w:val="21"/>
              </w:rPr>
              <w:t>签订合同之日起15个工作日内</w:t>
            </w:r>
            <w:r>
              <w:rPr>
                <w:rFonts w:hint="eastAsia" w:ascii="Times New Roman" w:hAnsi="Times New Roman" w:eastAsia="宋体" w:cs="Times New Roman"/>
                <w:color w:val="auto"/>
                <w:sz w:val="21"/>
                <w:szCs w:val="21"/>
                <w:lang w:val="en-US" w:eastAsia="zh-CN"/>
              </w:rPr>
              <w:t>交货</w:t>
            </w:r>
          </w:p>
        </w:tc>
        <w:tc>
          <w:tcPr>
            <w:tcW w:w="1389" w:type="dxa"/>
            <w:vAlign w:val="center"/>
          </w:tcPr>
          <w:p w14:paraId="69D3FCC5">
            <w:pPr>
              <w:pStyle w:val="28"/>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工业</w:t>
            </w:r>
          </w:p>
        </w:tc>
      </w:tr>
    </w:tbl>
    <w:p w14:paraId="2C31B80A">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w:t>
      </w:r>
      <w:r>
        <w:rPr>
          <w:rFonts w:ascii="Times New Roman" w:hAnsi="Times New Roman" w:cs="Times New Roman" w:eastAsiaTheme="minorEastAsia"/>
          <w:color w:val="auto"/>
          <w:szCs w:val="32"/>
        </w:rPr>
        <w:t>供应商资格要求（实质性要求）</w:t>
      </w:r>
    </w:p>
    <w:p w14:paraId="11C650C3">
      <w:pPr>
        <w:pStyle w:val="28"/>
        <w:spacing w:line="360" w:lineRule="auto"/>
        <w:ind w:firstLine="480" w:firstLineChars="200"/>
        <w:rPr>
          <w:rFonts w:ascii="Times New Roman" w:hAnsi="Times New Roman" w:eastAsia="宋体" w:cs="Times New Roman"/>
          <w:color w:val="auto"/>
        </w:rPr>
      </w:pPr>
      <w:bookmarkStart w:id="1" w:name="_Toc412903615"/>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一</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供应商应具备《中华人民共和国政府采购法》第二十二条第一款和《政府采购法实施条例》第十八条规定的条件，提供以下材料：</w:t>
      </w:r>
    </w:p>
    <w:p w14:paraId="54D28922">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营业执照副本或事业单位法人证书或民办非企业单位登记证书或社会团体法人登记证书或基金会法人登记证书电子件或自然人的身份证明电子件。</w:t>
      </w:r>
    </w:p>
    <w:p w14:paraId="3644C66D">
      <w:pPr>
        <w:pStyle w:val="28"/>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2. 提供《供应商资格声明函》（格式见附件2）</w:t>
      </w:r>
    </w:p>
    <w:p w14:paraId="319AB205">
      <w:pPr>
        <w:pStyle w:val="28"/>
        <w:spacing w:line="360" w:lineRule="auto"/>
        <w:ind w:firstLine="480" w:firstLineChars="200"/>
        <w:jc w:val="both"/>
        <w:rPr>
          <w:rFonts w:hint="eastAsia" w:ascii="Times New Roman" w:hAnsi="Times New Roman" w:cs="Times New Roman" w:eastAsiaTheme="minorEastAsia"/>
          <w:color w:val="auto"/>
          <w:lang w:val="en-US" w:eastAsia="zh-CN"/>
        </w:rPr>
      </w:pPr>
      <w:r>
        <w:rPr>
          <w:rFonts w:hint="eastAsia" w:ascii="Times New Roman" w:hAnsi="Times New Roman" w:eastAsia="宋体" w:cs="Times New Roman"/>
          <w:color w:val="auto"/>
          <w:lang w:val="en-US" w:eastAsia="zh-CN"/>
        </w:rPr>
        <w:t>（二）本项目专门面向中小企业</w:t>
      </w:r>
      <w:r>
        <w:rPr>
          <w:rFonts w:hint="eastAsia" w:ascii="Times New Roman" w:hAnsi="Times New Roman" w:cs="Times New Roman" w:eastAsiaTheme="minorEastAsia"/>
          <w:color w:val="auto"/>
          <w:highlight w:val="none"/>
        </w:rPr>
        <w:t>采购，提供《中小企业声明函》</w:t>
      </w:r>
      <w:r>
        <w:rPr>
          <w:rFonts w:hint="eastAsia" w:ascii="Times New Roman" w:hAnsi="Times New Roman" w:cs="Times New Roman" w:eastAsiaTheme="minorEastAsia"/>
          <w:color w:val="auto"/>
          <w:highlight w:val="none"/>
          <w:lang w:eastAsia="zh-CN"/>
        </w:rPr>
        <w:t>。</w:t>
      </w:r>
    </w:p>
    <w:p w14:paraId="5A71CBDE">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、项目需要落实的政府采购政策</w:t>
      </w:r>
    </w:p>
    <w:p w14:paraId="40427F61">
      <w:pPr>
        <w:pStyle w:val="28"/>
        <w:spacing w:line="360" w:lineRule="auto"/>
        <w:ind w:firstLine="480" w:firstLineChars="200"/>
        <w:rPr>
          <w:rFonts w:ascii="Times New Roman" w:hAnsi="Times New Roman" w:eastAsia="宋体" w:cs="Times New Roman"/>
          <w:color w:val="FF0000"/>
        </w:rPr>
      </w:pPr>
      <w:r>
        <w:rPr>
          <w:rFonts w:hint="eastAsia" w:ascii="Times New Roman" w:hAnsi="Times New Roman" w:eastAsia="宋体" w:cs="Times New Roman"/>
          <w:color w:val="auto"/>
        </w:rPr>
        <w:t>（一）</w:t>
      </w:r>
      <w:r>
        <w:rPr>
          <w:rFonts w:hint="eastAsia" w:ascii="Times New Roman" w:hAnsi="Times New Roman" w:eastAsia="宋体" w:cs="Times New Roman"/>
          <w:color w:val="auto"/>
          <w:lang w:val="en-US" w:eastAsia="zh-CN"/>
        </w:rPr>
        <w:t>本项目专门面向中小企业</w:t>
      </w:r>
      <w:r>
        <w:rPr>
          <w:rFonts w:hint="eastAsia" w:ascii="Times New Roman" w:hAnsi="Times New Roman" w:eastAsia="宋体" w:cs="Times New Roman"/>
          <w:color w:val="auto"/>
        </w:rPr>
        <w:t>采购。</w:t>
      </w:r>
    </w:p>
    <w:p w14:paraId="500E6A71">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（二）根据财政部发布的《关于政府采购支持监狱企业发展有关问题的通知》规定，监狱企业视同小微企业。</w:t>
      </w:r>
    </w:p>
    <w:p w14:paraId="5852B17F">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（三）根据财政部、民政部、中国残疾人联合会发布的《关于促进残疾人就业政府采购政策的通知》规定，残疾人福利性单位视同小微企业。</w:t>
      </w:r>
    </w:p>
    <w:p w14:paraId="5A226BAA">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793E1DA7">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14:paraId="0E7264BB">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14:paraId="63FF52DF">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（六）</w:t>
      </w:r>
      <w:bookmarkStart w:id="2" w:name="OLE_LINK2"/>
      <w:bookmarkStart w:id="3" w:name="OLE_LINK1"/>
      <w:bookmarkStart w:id="4" w:name="OLE_LINK3"/>
      <w:r>
        <w:rPr>
          <w:rFonts w:ascii="Times New Roman" w:hAnsi="Times New Roman" w:eastAsia="宋体" w:cs="Times New Roman"/>
          <w:color w:val="auto"/>
        </w:rPr>
        <w:t>按照《关于调整优化节能产品、环境标志产品政府采购执行机制的通知》（财库〔2019〕9号）、《关于印发环境标志产品政府采购品目清单的通知》</w:t>
      </w:r>
      <w:bookmarkStart w:id="5" w:name="OLE_LINK5"/>
      <w:bookmarkStart w:id="6" w:name="OLE_LINK4"/>
      <w:r>
        <w:rPr>
          <w:rFonts w:ascii="Times New Roman" w:hAnsi="Times New Roman" w:eastAsia="宋体" w:cs="Times New Roman"/>
          <w:color w:val="auto"/>
        </w:rPr>
        <w:t>（财库〔2019〕18号）</w:t>
      </w:r>
      <w:bookmarkEnd w:id="5"/>
      <w:bookmarkEnd w:id="6"/>
      <w:r>
        <w:rPr>
          <w:rFonts w:ascii="Times New Roman" w:hAnsi="Times New Roman" w:eastAsia="宋体" w:cs="Times New Roman"/>
          <w:color w:val="auto"/>
        </w:rPr>
        <w:t>、《关于印发节能产品政府采购品目清单的通知》（财库〔2019〕19号）、《市场监管总局关于发布参与实施政府采购节能产品、环境标志产品认证机构名录的公告》（2019年第16号）等文件要求，对</w:t>
      </w:r>
      <w:r>
        <w:rPr>
          <w:rFonts w:ascii="Times New Roman" w:hAnsi="Times New Roman" w:cs="Times New Roman"/>
          <w:color w:val="auto"/>
        </w:rPr>
        <w:t>政府采购节能、环境标志品目清单内的产品实施</w:t>
      </w:r>
      <w:r>
        <w:rPr>
          <w:rFonts w:ascii="Times New Roman" w:hAnsi="Times New Roman" w:eastAsia="宋体" w:cs="Times New Roman"/>
          <w:color w:val="auto"/>
        </w:rPr>
        <w:t>优先采购和强制采购的评标方法。</w:t>
      </w:r>
      <w:bookmarkEnd w:id="2"/>
      <w:bookmarkEnd w:id="3"/>
      <w:bookmarkEnd w:id="4"/>
    </w:p>
    <w:p w14:paraId="7BC7BFD5">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七）既有本国产品又有非本国产品参与竞争的，对本国产品的报价给予20%的价格扣除。当采购项目或者采购包中含有多种产品，供应商为该采购项目或者采购包提供的符合本国产品标准的产品成本之和占该供应商提供的全部产品成本之和的比例达到80%以上时，对该供应商提供的全部产品的总报价给予20%的价格扣除。</w:t>
      </w:r>
    </w:p>
    <w:p w14:paraId="5A3E9A12">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（八）根据《关于推动解决政府采购异常低价问题的通知》（财库〔2026〕2号）的要求，当供应商报价出现以下情形之一时，评标委员会应当启动对该供应商的异常低价审查程序：</w:t>
      </w:r>
    </w:p>
    <w:p w14:paraId="78AF15AD">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 供应商报价&lt;全部通过符合性审查供应商报价平均值×50%；</w:t>
      </w:r>
    </w:p>
    <w:p w14:paraId="7D8DAF03">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 供应商报价&lt;通过符合性审查的次低供应商报价×50%；</w:t>
      </w:r>
    </w:p>
    <w:p w14:paraId="2AA758C0">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 供应商报价&lt;最高限价×45%；</w:t>
      </w:r>
    </w:p>
    <w:p w14:paraId="64212C13">
      <w:pPr>
        <w:pStyle w:val="28"/>
        <w:spacing w:line="360" w:lineRule="auto"/>
        <w:ind w:firstLine="480" w:firstLineChars="200"/>
        <w:rPr>
          <w:rFonts w:ascii="Times New Roman" w:hAnsi="Times New Roman" w:eastAsia="宋体"/>
          <w:color w:val="auto"/>
        </w:rPr>
      </w:pPr>
      <w:r>
        <w:rPr>
          <w:rFonts w:hint="eastAsia" w:ascii="Times New Roman" w:hAnsi="Times New Roman" w:eastAsia="宋体" w:cs="Times New Roman"/>
          <w:color w:val="auto"/>
        </w:rPr>
        <w:t>4. 评标委员会基于专业判断，认为供应商报价过低，有可能影响产品质量或者不能诚信履约的其他情形。</w:t>
      </w:r>
    </w:p>
    <w:p w14:paraId="6607748F">
      <w:pPr>
        <w:pStyle w:val="28"/>
        <w:spacing w:line="360" w:lineRule="auto"/>
        <w:ind w:firstLine="480" w:firstLineChars="200"/>
        <w:rPr>
          <w:rFonts w:ascii="Times New Roman" w:hAnsi="Times New Roman" w:eastAsia="宋体"/>
          <w:color w:val="auto"/>
        </w:rPr>
      </w:pPr>
      <w:r>
        <w:rPr>
          <w:rFonts w:hint="eastAsia" w:ascii="Times New Roman" w:hAnsi="Times New Roman" w:eastAsia="宋体"/>
          <w:color w:val="auto"/>
        </w:rPr>
        <w:t>五、参与本项目的步骤、时间与方式</w:t>
      </w:r>
    </w:p>
    <w:p w14:paraId="1E6C931B">
      <w:pPr>
        <w:pStyle w:val="28"/>
        <w:spacing w:line="360" w:lineRule="auto"/>
        <w:ind w:firstLine="480" w:firstLineChars="200"/>
        <w:rPr>
          <w:rFonts w:ascii="Times New Roman" w:hAnsi="Times New Roman" w:eastAsia="宋体"/>
          <w:color w:val="auto"/>
        </w:rPr>
      </w:pPr>
      <w:r>
        <w:rPr>
          <w:rFonts w:hint="eastAsia" w:ascii="Times New Roman" w:hAnsi="Times New Roman" w:eastAsia="宋体"/>
          <w:color w:val="auto"/>
        </w:rPr>
        <w:t>（一）</w:t>
      </w:r>
      <w:r>
        <w:rPr>
          <w:rFonts w:hint="eastAsia" w:ascii="Times New Roman" w:hAnsi="Times New Roman" w:cs="Times New Roman" w:eastAsiaTheme="minorEastAsia"/>
          <w:color w:val="auto"/>
          <w:szCs w:val="32"/>
        </w:rPr>
        <w:t>参与本项目的时间要求</w:t>
      </w:r>
    </w:p>
    <w:tbl>
      <w:tblPr>
        <w:tblStyle w:val="20"/>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941"/>
        <w:gridCol w:w="1891"/>
        <w:gridCol w:w="2127"/>
        <w:gridCol w:w="2868"/>
      </w:tblGrid>
      <w:tr w14:paraId="41B9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79" w:type="dxa"/>
            <w:vAlign w:val="center"/>
          </w:tcPr>
          <w:p w14:paraId="62AA5CB4">
            <w:pPr>
              <w:pStyle w:val="28"/>
              <w:snapToGrid w:val="0"/>
              <w:jc w:val="center"/>
              <w:rPr>
                <w:rFonts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rPr>
              <w:t>序号</w:t>
            </w:r>
          </w:p>
        </w:tc>
        <w:tc>
          <w:tcPr>
            <w:tcW w:w="1941" w:type="dxa"/>
            <w:vAlign w:val="center"/>
          </w:tcPr>
          <w:p w14:paraId="4C711C4C">
            <w:pPr>
              <w:pStyle w:val="28"/>
              <w:snapToGrid w:val="0"/>
              <w:jc w:val="center"/>
              <w:rPr>
                <w:rFonts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rPr>
              <w:t>步骤名称</w:t>
            </w:r>
          </w:p>
        </w:tc>
        <w:tc>
          <w:tcPr>
            <w:tcW w:w="1891" w:type="dxa"/>
            <w:vAlign w:val="center"/>
          </w:tcPr>
          <w:p w14:paraId="2B67D974">
            <w:pPr>
              <w:pStyle w:val="28"/>
              <w:snapToGrid w:val="0"/>
              <w:jc w:val="center"/>
              <w:rPr>
                <w:rFonts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rPr>
              <w:t>开始时间</w:t>
            </w:r>
          </w:p>
        </w:tc>
        <w:tc>
          <w:tcPr>
            <w:tcW w:w="2127" w:type="dxa"/>
            <w:vAlign w:val="center"/>
          </w:tcPr>
          <w:p w14:paraId="6DCD2309">
            <w:pPr>
              <w:pStyle w:val="28"/>
              <w:snapToGrid w:val="0"/>
              <w:jc w:val="center"/>
              <w:rPr>
                <w:rFonts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rPr>
              <w:t>截止时间</w:t>
            </w:r>
          </w:p>
        </w:tc>
        <w:tc>
          <w:tcPr>
            <w:tcW w:w="2868" w:type="dxa"/>
            <w:vAlign w:val="center"/>
          </w:tcPr>
          <w:p w14:paraId="163B8B73">
            <w:pPr>
              <w:pStyle w:val="28"/>
              <w:snapToGrid w:val="0"/>
              <w:jc w:val="center"/>
              <w:rPr>
                <w:rFonts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rPr>
              <w:t>备注</w:t>
            </w:r>
          </w:p>
        </w:tc>
      </w:tr>
      <w:tr w14:paraId="720D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623FB5AD">
            <w:pPr>
              <w:pStyle w:val="28"/>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1</w:t>
            </w:r>
          </w:p>
        </w:tc>
        <w:tc>
          <w:tcPr>
            <w:tcW w:w="1941" w:type="dxa"/>
            <w:vAlign w:val="center"/>
          </w:tcPr>
          <w:p w14:paraId="79E16108">
            <w:pPr>
              <w:pStyle w:val="28"/>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获取招标文件</w:t>
            </w:r>
          </w:p>
        </w:tc>
        <w:tc>
          <w:tcPr>
            <w:tcW w:w="1891" w:type="dxa"/>
            <w:vAlign w:val="center"/>
          </w:tcPr>
          <w:p w14:paraId="082A00A4">
            <w:pPr>
              <w:pStyle w:val="28"/>
              <w:snapToGrid w:val="0"/>
              <w:jc w:val="center"/>
              <w:rPr>
                <w:rFonts w:ascii="Times New Roman" w:hAnsi="Times New Roman" w:eastAsia="宋体"/>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lang w:val="en-US" w:eastAsia="zh-CN"/>
              </w:rPr>
              <w:t>6</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lang w:val="en-US" w:eastAsia="zh-CN"/>
              </w:rPr>
              <w:t>3</w:t>
            </w:r>
            <w:r>
              <w:rPr>
                <w:rFonts w:ascii="Times New Roman" w:hAnsi="Times New Roman" w:eastAsia="宋体" w:cs="Times New Roman"/>
                <w:color w:val="auto"/>
                <w:sz w:val="21"/>
                <w:szCs w:val="21"/>
              </w:rPr>
              <w:t>日</w:t>
            </w:r>
          </w:p>
        </w:tc>
        <w:tc>
          <w:tcPr>
            <w:tcW w:w="2127" w:type="dxa"/>
            <w:vAlign w:val="center"/>
          </w:tcPr>
          <w:p w14:paraId="7769ADA5">
            <w:pPr>
              <w:pStyle w:val="28"/>
              <w:snapToGrid w:val="0"/>
              <w:jc w:val="center"/>
              <w:rPr>
                <w:rFonts w:ascii="Times New Roman" w:hAnsi="Times New Roman" w:eastAsia="宋体"/>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lang w:val="en-US" w:eastAsia="zh-CN"/>
              </w:rPr>
              <w:t>6</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lang w:val="en-US" w:eastAsia="zh-CN"/>
              </w:rPr>
              <w:t>10</w:t>
            </w:r>
            <w:r>
              <w:rPr>
                <w:rFonts w:ascii="Times New Roman" w:hAnsi="Times New Roman" w:eastAsia="宋体" w:cs="Times New Roman"/>
                <w:color w:val="auto"/>
                <w:sz w:val="21"/>
                <w:szCs w:val="21"/>
              </w:rPr>
              <w:t>日</w:t>
            </w:r>
          </w:p>
        </w:tc>
        <w:tc>
          <w:tcPr>
            <w:tcW w:w="2868" w:type="dxa"/>
            <w:vAlign w:val="center"/>
          </w:tcPr>
          <w:p w14:paraId="329318FD">
            <w:pPr>
              <w:pStyle w:val="28"/>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每日9:00至17:00（北京时间，法定节假日除外）。</w:t>
            </w:r>
          </w:p>
          <w:p w14:paraId="054F98AF">
            <w:pPr>
              <w:pStyle w:val="28"/>
              <w:snapToGrid w:val="0"/>
              <w:jc w:val="both"/>
              <w:rPr>
                <w:rFonts w:ascii="Times New Roman" w:hAnsi="Times New Roman" w:eastAsia="宋体"/>
                <w:color w:val="auto"/>
                <w:sz w:val="21"/>
                <w:szCs w:val="21"/>
              </w:rPr>
            </w:pPr>
            <w:r>
              <w:rPr>
                <w:rFonts w:hint="eastAsia" w:ascii="Times New Roman" w:hAnsi="Times New Roman" w:eastAsia="宋体" w:cs="Times New Roman"/>
                <w:color w:val="auto"/>
                <w:sz w:val="21"/>
                <w:szCs w:val="21"/>
              </w:rPr>
              <w:t>未按时获取招标文件的，不能参与本项目</w:t>
            </w:r>
          </w:p>
        </w:tc>
      </w:tr>
      <w:tr w14:paraId="4C76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420DD39A">
            <w:pPr>
              <w:pStyle w:val="28"/>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w:t>
            </w:r>
          </w:p>
        </w:tc>
        <w:tc>
          <w:tcPr>
            <w:tcW w:w="1941" w:type="dxa"/>
            <w:vAlign w:val="center"/>
          </w:tcPr>
          <w:p w14:paraId="57B45639">
            <w:pPr>
              <w:pStyle w:val="28"/>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网上应答（上传电子投标文件）</w:t>
            </w:r>
          </w:p>
        </w:tc>
        <w:tc>
          <w:tcPr>
            <w:tcW w:w="1891" w:type="dxa"/>
            <w:vAlign w:val="center"/>
          </w:tcPr>
          <w:p w14:paraId="5F3B4540">
            <w:pPr>
              <w:pStyle w:val="28"/>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2026年</w:t>
            </w:r>
            <w:r>
              <w:rPr>
                <w:rFonts w:hint="eastAsia" w:ascii="Times New Roman" w:hAnsi="Times New Roman" w:eastAsia="宋体"/>
                <w:color w:val="auto"/>
                <w:sz w:val="21"/>
                <w:szCs w:val="21"/>
                <w:lang w:val="en-US" w:eastAsia="zh-CN"/>
              </w:rPr>
              <w:t>6</w:t>
            </w:r>
            <w:r>
              <w:rPr>
                <w:rFonts w:hint="eastAsia" w:ascii="Times New Roman" w:hAnsi="Times New Roman" w:eastAsia="宋体"/>
                <w:color w:val="auto"/>
                <w:sz w:val="21"/>
                <w:szCs w:val="21"/>
              </w:rPr>
              <w:t>月</w:t>
            </w:r>
            <w:r>
              <w:rPr>
                <w:rFonts w:hint="eastAsia" w:ascii="Times New Roman" w:hAnsi="Times New Roman" w:eastAsia="宋体"/>
                <w:color w:val="auto"/>
                <w:sz w:val="21"/>
                <w:szCs w:val="21"/>
                <w:lang w:val="en-US" w:eastAsia="zh-CN"/>
              </w:rPr>
              <w:t>3</w:t>
            </w:r>
            <w:r>
              <w:rPr>
                <w:rFonts w:hint="eastAsia" w:ascii="Times New Roman" w:hAnsi="Times New Roman" w:eastAsia="宋体"/>
                <w:color w:val="auto"/>
                <w:sz w:val="21"/>
                <w:szCs w:val="21"/>
              </w:rPr>
              <w:t>日9:00</w:t>
            </w:r>
          </w:p>
        </w:tc>
        <w:tc>
          <w:tcPr>
            <w:tcW w:w="2127" w:type="dxa"/>
            <w:vAlign w:val="center"/>
          </w:tcPr>
          <w:p w14:paraId="4EA6C83C">
            <w:pPr>
              <w:pStyle w:val="28"/>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2026年</w:t>
            </w:r>
            <w:r>
              <w:rPr>
                <w:rFonts w:hint="eastAsia" w:ascii="Times New Roman" w:hAnsi="Times New Roman" w:eastAsia="宋体"/>
                <w:color w:val="auto"/>
                <w:sz w:val="21"/>
                <w:szCs w:val="21"/>
                <w:lang w:val="en-US" w:eastAsia="zh-CN"/>
              </w:rPr>
              <w:t>6</w:t>
            </w:r>
            <w:r>
              <w:rPr>
                <w:rFonts w:hint="eastAsia" w:ascii="Times New Roman" w:hAnsi="Times New Roman" w:eastAsia="宋体"/>
                <w:color w:val="auto"/>
                <w:sz w:val="21"/>
                <w:szCs w:val="21"/>
              </w:rPr>
              <w:t>月</w:t>
            </w:r>
            <w:r>
              <w:rPr>
                <w:rFonts w:hint="eastAsia" w:ascii="Times New Roman" w:hAnsi="Times New Roman" w:eastAsia="宋体"/>
                <w:color w:val="auto"/>
                <w:sz w:val="21"/>
                <w:szCs w:val="21"/>
                <w:lang w:val="en-US" w:eastAsia="zh-CN"/>
              </w:rPr>
              <w:t>24</w:t>
            </w:r>
            <w:r>
              <w:rPr>
                <w:rFonts w:hint="eastAsia" w:ascii="Times New Roman" w:hAnsi="Times New Roman" w:eastAsia="宋体"/>
                <w:color w:val="auto"/>
                <w:sz w:val="21"/>
                <w:szCs w:val="21"/>
              </w:rPr>
              <w:t>日8:30</w:t>
            </w:r>
          </w:p>
        </w:tc>
        <w:tc>
          <w:tcPr>
            <w:tcW w:w="2868" w:type="dxa"/>
            <w:vAlign w:val="center"/>
          </w:tcPr>
          <w:p w14:paraId="0088FEDC">
            <w:pPr>
              <w:pStyle w:val="28"/>
              <w:snapToGrid w:val="0"/>
              <w:jc w:val="both"/>
              <w:rPr>
                <w:rFonts w:ascii="Times New Roman" w:hAnsi="Times New Roman" w:eastAsia="宋体"/>
                <w:color w:val="auto"/>
                <w:sz w:val="21"/>
                <w:szCs w:val="21"/>
              </w:rPr>
            </w:pPr>
            <w:r>
              <w:rPr>
                <w:rFonts w:hint="eastAsia" w:ascii="Times New Roman" w:hAnsi="Times New Roman" w:eastAsia="宋体"/>
                <w:color w:val="auto"/>
                <w:sz w:val="21"/>
                <w:szCs w:val="21"/>
              </w:rPr>
              <w:t>未按时完成网上应答或未按时上传电子投标文件的，视为无效投标。</w:t>
            </w:r>
          </w:p>
        </w:tc>
      </w:tr>
      <w:tr w14:paraId="78F22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516F9FAD">
            <w:pPr>
              <w:pStyle w:val="28"/>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3</w:t>
            </w:r>
          </w:p>
        </w:tc>
        <w:tc>
          <w:tcPr>
            <w:tcW w:w="1941" w:type="dxa"/>
            <w:vAlign w:val="center"/>
          </w:tcPr>
          <w:p w14:paraId="168087F8">
            <w:pPr>
              <w:pStyle w:val="28"/>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开标解密</w:t>
            </w:r>
          </w:p>
        </w:tc>
        <w:tc>
          <w:tcPr>
            <w:tcW w:w="1891" w:type="dxa"/>
            <w:vAlign w:val="center"/>
          </w:tcPr>
          <w:p w14:paraId="12CC06A5">
            <w:pPr>
              <w:pStyle w:val="28"/>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2026年</w:t>
            </w:r>
            <w:r>
              <w:rPr>
                <w:rFonts w:hint="eastAsia" w:ascii="Times New Roman" w:hAnsi="Times New Roman" w:eastAsia="宋体"/>
                <w:color w:val="auto"/>
                <w:sz w:val="21"/>
                <w:szCs w:val="21"/>
                <w:lang w:val="en-US" w:eastAsia="zh-CN"/>
              </w:rPr>
              <w:t>6</w:t>
            </w:r>
            <w:r>
              <w:rPr>
                <w:rFonts w:hint="eastAsia" w:ascii="Times New Roman" w:hAnsi="Times New Roman" w:eastAsia="宋体"/>
                <w:color w:val="auto"/>
                <w:sz w:val="21"/>
                <w:szCs w:val="21"/>
              </w:rPr>
              <w:t>月</w:t>
            </w:r>
            <w:r>
              <w:rPr>
                <w:rFonts w:hint="eastAsia" w:ascii="Times New Roman" w:hAnsi="Times New Roman" w:eastAsia="宋体"/>
                <w:color w:val="auto"/>
                <w:sz w:val="21"/>
                <w:szCs w:val="21"/>
                <w:lang w:val="en-US" w:eastAsia="zh-CN"/>
              </w:rPr>
              <w:t>24</w:t>
            </w:r>
            <w:r>
              <w:rPr>
                <w:rFonts w:hint="eastAsia" w:ascii="Times New Roman" w:hAnsi="Times New Roman" w:eastAsia="宋体"/>
                <w:color w:val="auto"/>
                <w:sz w:val="21"/>
                <w:szCs w:val="21"/>
              </w:rPr>
              <w:t>日8:30</w:t>
            </w:r>
          </w:p>
        </w:tc>
        <w:tc>
          <w:tcPr>
            <w:tcW w:w="2127" w:type="dxa"/>
            <w:vAlign w:val="center"/>
          </w:tcPr>
          <w:p w14:paraId="2766F459">
            <w:pPr>
              <w:pStyle w:val="28"/>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2026年</w:t>
            </w:r>
            <w:r>
              <w:rPr>
                <w:rFonts w:hint="eastAsia" w:ascii="Times New Roman" w:hAnsi="Times New Roman" w:eastAsia="宋体"/>
                <w:color w:val="auto"/>
                <w:sz w:val="21"/>
                <w:szCs w:val="21"/>
                <w:lang w:val="en-US" w:eastAsia="zh-CN"/>
              </w:rPr>
              <w:t>6</w:t>
            </w:r>
            <w:r>
              <w:rPr>
                <w:rFonts w:hint="eastAsia" w:ascii="Times New Roman" w:hAnsi="Times New Roman" w:eastAsia="宋体"/>
                <w:color w:val="auto"/>
                <w:sz w:val="21"/>
                <w:szCs w:val="21"/>
              </w:rPr>
              <w:t>月</w:t>
            </w:r>
            <w:r>
              <w:rPr>
                <w:rFonts w:hint="eastAsia" w:ascii="Times New Roman" w:hAnsi="Times New Roman" w:eastAsia="宋体"/>
                <w:color w:val="auto"/>
                <w:sz w:val="21"/>
                <w:szCs w:val="21"/>
                <w:lang w:val="en-US" w:eastAsia="zh-CN"/>
              </w:rPr>
              <w:t>24</w:t>
            </w:r>
            <w:r>
              <w:rPr>
                <w:rFonts w:hint="eastAsia" w:ascii="Times New Roman" w:hAnsi="Times New Roman" w:eastAsia="宋体"/>
                <w:color w:val="auto"/>
                <w:sz w:val="21"/>
                <w:szCs w:val="21"/>
              </w:rPr>
              <w:t>日9:30</w:t>
            </w:r>
          </w:p>
        </w:tc>
        <w:tc>
          <w:tcPr>
            <w:tcW w:w="2868" w:type="dxa"/>
            <w:vAlign w:val="center"/>
          </w:tcPr>
          <w:p w14:paraId="0D2B2468">
            <w:pPr>
              <w:pStyle w:val="28"/>
              <w:snapToGrid w:val="0"/>
              <w:jc w:val="both"/>
              <w:rPr>
                <w:rFonts w:ascii="Times New Roman" w:hAnsi="Times New Roman" w:eastAsia="宋体"/>
                <w:color w:val="auto"/>
                <w:sz w:val="21"/>
                <w:szCs w:val="21"/>
              </w:rPr>
            </w:pPr>
            <w:r>
              <w:rPr>
                <w:rFonts w:hint="eastAsia" w:ascii="Times New Roman" w:hAnsi="Times New Roman" w:eastAsia="宋体"/>
                <w:color w:val="auto"/>
                <w:sz w:val="21"/>
                <w:szCs w:val="21"/>
              </w:rPr>
              <w:t>未按时完成开标解密的，视为无效投标。</w:t>
            </w:r>
          </w:p>
        </w:tc>
      </w:tr>
      <w:tr w14:paraId="5345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47F7230F">
            <w:pPr>
              <w:pStyle w:val="28"/>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4</w:t>
            </w:r>
          </w:p>
        </w:tc>
        <w:tc>
          <w:tcPr>
            <w:tcW w:w="1941" w:type="dxa"/>
            <w:vAlign w:val="center"/>
          </w:tcPr>
          <w:p w14:paraId="71905EA0">
            <w:pPr>
              <w:pStyle w:val="28"/>
              <w:snapToGrid w:val="0"/>
              <w:jc w:val="center"/>
              <w:rPr>
                <w:rFonts w:ascii="Times New Roman" w:hAnsi="Times New Roman" w:eastAsia="宋体"/>
                <w:color w:val="auto"/>
                <w:sz w:val="21"/>
                <w:szCs w:val="21"/>
              </w:rPr>
            </w:pPr>
            <w:r>
              <w:rPr>
                <w:rFonts w:ascii="Times New Roman" w:hAnsi="Times New Roman" w:eastAsia="宋体"/>
                <w:color w:val="auto"/>
                <w:sz w:val="21"/>
                <w:szCs w:val="21"/>
              </w:rPr>
              <w:t>网上开标公示</w:t>
            </w:r>
          </w:p>
        </w:tc>
        <w:tc>
          <w:tcPr>
            <w:tcW w:w="1891" w:type="dxa"/>
            <w:vAlign w:val="center"/>
          </w:tcPr>
          <w:p w14:paraId="7DC7E34A">
            <w:pPr>
              <w:pStyle w:val="28"/>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2026年</w:t>
            </w:r>
            <w:r>
              <w:rPr>
                <w:rFonts w:hint="eastAsia" w:ascii="Times New Roman" w:hAnsi="Times New Roman" w:eastAsia="宋体"/>
                <w:color w:val="auto"/>
                <w:sz w:val="21"/>
                <w:szCs w:val="21"/>
                <w:lang w:val="en-US" w:eastAsia="zh-CN"/>
              </w:rPr>
              <w:t>6</w:t>
            </w:r>
            <w:r>
              <w:rPr>
                <w:rFonts w:hint="eastAsia" w:ascii="Times New Roman" w:hAnsi="Times New Roman" w:eastAsia="宋体"/>
                <w:color w:val="auto"/>
                <w:sz w:val="21"/>
                <w:szCs w:val="21"/>
              </w:rPr>
              <w:t>月</w:t>
            </w:r>
            <w:r>
              <w:rPr>
                <w:rFonts w:hint="eastAsia" w:ascii="Times New Roman" w:hAnsi="Times New Roman" w:eastAsia="宋体"/>
                <w:color w:val="auto"/>
                <w:sz w:val="21"/>
                <w:szCs w:val="21"/>
                <w:lang w:val="en-US" w:eastAsia="zh-CN"/>
              </w:rPr>
              <w:t>24</w:t>
            </w:r>
            <w:r>
              <w:rPr>
                <w:rFonts w:hint="eastAsia" w:ascii="Times New Roman" w:hAnsi="Times New Roman" w:eastAsia="宋体"/>
                <w:color w:val="auto"/>
                <w:sz w:val="21"/>
                <w:szCs w:val="21"/>
              </w:rPr>
              <w:t>日9:30</w:t>
            </w:r>
          </w:p>
        </w:tc>
        <w:tc>
          <w:tcPr>
            <w:tcW w:w="2127" w:type="dxa"/>
            <w:vAlign w:val="center"/>
          </w:tcPr>
          <w:p w14:paraId="7BA3B4F4">
            <w:pPr>
              <w:pStyle w:val="28"/>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2026年</w:t>
            </w:r>
            <w:r>
              <w:rPr>
                <w:rFonts w:hint="eastAsia" w:ascii="Times New Roman" w:hAnsi="Times New Roman" w:eastAsia="宋体"/>
                <w:color w:val="auto"/>
                <w:sz w:val="21"/>
                <w:szCs w:val="21"/>
                <w:lang w:val="en-US" w:eastAsia="zh-CN"/>
              </w:rPr>
              <w:t>6</w:t>
            </w:r>
            <w:r>
              <w:rPr>
                <w:rFonts w:hint="eastAsia" w:ascii="Times New Roman" w:hAnsi="Times New Roman" w:eastAsia="宋体"/>
                <w:color w:val="auto"/>
                <w:sz w:val="21"/>
                <w:szCs w:val="21"/>
              </w:rPr>
              <w:t>月</w:t>
            </w:r>
            <w:r>
              <w:rPr>
                <w:rFonts w:hint="eastAsia" w:ascii="Times New Roman" w:hAnsi="Times New Roman" w:eastAsia="宋体"/>
                <w:color w:val="auto"/>
                <w:sz w:val="21"/>
                <w:szCs w:val="21"/>
                <w:lang w:val="en-US" w:eastAsia="zh-CN"/>
              </w:rPr>
              <w:t>24</w:t>
            </w:r>
            <w:r>
              <w:rPr>
                <w:rFonts w:hint="eastAsia" w:ascii="Times New Roman" w:hAnsi="Times New Roman" w:eastAsia="宋体"/>
                <w:color w:val="auto"/>
                <w:sz w:val="21"/>
                <w:szCs w:val="21"/>
              </w:rPr>
              <w:t>日12:00</w:t>
            </w:r>
          </w:p>
        </w:tc>
        <w:tc>
          <w:tcPr>
            <w:tcW w:w="2868" w:type="dxa"/>
            <w:vAlign w:val="center"/>
          </w:tcPr>
          <w:p w14:paraId="10683076">
            <w:pPr>
              <w:pStyle w:val="28"/>
              <w:snapToGrid w:val="0"/>
              <w:jc w:val="both"/>
              <w:rPr>
                <w:rFonts w:ascii="Times New Roman" w:hAnsi="Times New Roman" w:eastAsia="宋体"/>
                <w:color w:val="auto"/>
                <w:sz w:val="21"/>
                <w:szCs w:val="21"/>
              </w:rPr>
            </w:pPr>
          </w:p>
        </w:tc>
      </w:tr>
    </w:tbl>
    <w:p w14:paraId="22809ECB">
      <w:pPr>
        <w:pStyle w:val="28"/>
        <w:spacing w:line="360" w:lineRule="auto"/>
        <w:ind w:firstLine="480" w:firstLineChars="200"/>
        <w:rPr>
          <w:rFonts w:ascii="Times New Roman" w:hAnsi="Times New Roman" w:eastAsia="宋体"/>
          <w:color w:val="auto"/>
        </w:rPr>
      </w:pPr>
      <w:r>
        <w:rPr>
          <w:rFonts w:hint="eastAsia" w:ascii="Times New Roman" w:hAnsi="Times New Roman" w:eastAsia="宋体"/>
          <w:color w:val="auto"/>
        </w:rPr>
        <w:t>（二）参与本项目的方式要求</w:t>
      </w:r>
    </w:p>
    <w:p w14:paraId="117A0936">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供应商注册、</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14:paraId="7A434BCB">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）首页点击“用户注册维护”，填写相关内容。天津市政府采购中心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ascii="Times New Roman" w:hAnsi="Times New Roman" w:eastAsia="宋体" w:cs="Times New Roman"/>
          <w:color w:val="auto"/>
        </w:rPr>
        <w:t>24538167</w:t>
      </w:r>
      <w:r>
        <w:rPr>
          <w:rFonts w:hint="eastAsia" w:ascii="Times New Roman" w:hAnsi="Times New Roman" w:eastAsia="宋体"/>
          <w:color w:val="auto"/>
        </w:rPr>
        <w:t>。</w:t>
      </w:r>
    </w:p>
    <w:p w14:paraId="0300C33C">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w:t>
      </w:r>
      <w:r>
        <w:rPr>
          <w:rFonts w:ascii="Times New Roman" w:hAnsi="Times New Roman" w:eastAsia="宋体" w:cs="Times New Roman"/>
          <w:color w:val="auto"/>
        </w:rPr>
        <w:t>--</w:t>
      </w:r>
      <w:r>
        <w:rPr>
          <w:rFonts w:hint="eastAsia" w:ascii="Times New Roman" w:hAnsi="Times New Roman" w:eastAsia="宋体" w:cs="Times New Roman"/>
          <w:color w:val="auto"/>
        </w:rPr>
        <w:t>服务指南</w:t>
      </w:r>
      <w:r>
        <w:rPr>
          <w:rFonts w:ascii="Times New Roman" w:hAnsi="Times New Roman" w:eastAsia="宋体" w:cs="Times New Roman"/>
          <w:color w:val="auto"/>
        </w:rPr>
        <w:t>--</w:t>
      </w:r>
      <w:r>
        <w:rPr>
          <w:rFonts w:hint="eastAsia" w:ascii="Times New Roman" w:hAnsi="Times New Roman" w:eastAsia="宋体" w:cs="Times New Roman"/>
          <w:color w:val="auto"/>
        </w:rPr>
        <w:t>供应商注册、领取</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）及电子签章制章的流程。</w:t>
      </w:r>
    </w:p>
    <w:p w14:paraId="0C6E0C4D">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CA</w:t>
      </w:r>
      <w:r>
        <w:rPr>
          <w:rFonts w:hint="eastAsia" w:ascii="Times New Roman" w:hAnsi="Times New Roman" w:eastAsia="宋体" w:cs="Times New Roman"/>
          <w:color w:val="auto"/>
        </w:rPr>
        <w:t>数字证书办理联系电话：</w:t>
      </w:r>
      <w:r>
        <w:rPr>
          <w:rFonts w:ascii="Times New Roman" w:hAnsi="Times New Roman" w:eastAsia="宋体" w:cs="Times New Roman"/>
          <w:color w:val="auto"/>
        </w:rPr>
        <w:t>400-0566-110</w:t>
      </w:r>
      <w:r>
        <w:rPr>
          <w:rFonts w:hint="eastAsia" w:ascii="Times New Roman" w:hAnsi="Times New Roman" w:eastAsia="宋体" w:cs="Times New Roman"/>
          <w:color w:val="auto"/>
        </w:rPr>
        <w:t>或</w:t>
      </w:r>
      <w:r>
        <w:rPr>
          <w:rFonts w:ascii="Times New Roman" w:hAnsi="Times New Roman" w:eastAsia="宋体" w:cs="Times New Roman"/>
          <w:color w:val="auto"/>
        </w:rPr>
        <w:t>022-24538059</w:t>
      </w:r>
      <w:r>
        <w:rPr>
          <w:rFonts w:hint="eastAsia" w:ascii="Times New Roman" w:hAnsi="Times New Roman" w:eastAsia="宋体" w:cs="Times New Roman"/>
          <w:color w:val="auto"/>
        </w:rPr>
        <w:t>。</w:t>
      </w:r>
    </w:p>
    <w:p w14:paraId="7CE37C64">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w:t>
      </w:r>
      <w:r>
        <w:rPr>
          <w:rFonts w:ascii="Times New Roman" w:hAnsi="Times New Roman" w:eastAsia="宋体" w:cs="Times New Roman"/>
          <w:color w:val="auto"/>
        </w:rPr>
        <w:t>022-24538</w:t>
      </w:r>
      <w:r>
        <w:rPr>
          <w:rFonts w:hint="eastAsia" w:ascii="Times New Roman" w:hAnsi="Times New Roman" w:eastAsia="宋体" w:cs="Times New Roman"/>
          <w:color w:val="auto"/>
        </w:rPr>
        <w:t>059。</w:t>
      </w:r>
    </w:p>
    <w:p w14:paraId="66E26DEA">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 </w:t>
      </w:r>
      <w:r>
        <w:rPr>
          <w:rFonts w:ascii="Times New Roman" w:hAnsi="Times New Roman" w:eastAsia="宋体" w:cs="Times New Roman"/>
          <w:color w:val="auto"/>
        </w:rPr>
        <w:t>获取招标文件的方式</w:t>
      </w:r>
    </w:p>
    <w:p w14:paraId="088788A1">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采用</w:t>
      </w:r>
      <w:r>
        <w:rPr>
          <w:rFonts w:ascii="Times New Roman" w:hAnsi="Times New Roman" w:eastAsia="宋体" w:cs="Times New Roman"/>
          <w:color w:val="auto"/>
        </w:rPr>
        <w:t>网上获取电子</w:t>
      </w:r>
      <w:r>
        <w:rPr>
          <w:rFonts w:hint="eastAsia" w:ascii="Times New Roman" w:hAnsi="Times New Roman" w:eastAsia="宋体" w:cs="Times New Roman"/>
          <w:color w:val="auto"/>
        </w:rPr>
        <w:t>招标</w:t>
      </w:r>
      <w:r>
        <w:rPr>
          <w:rFonts w:ascii="Times New Roman" w:hAnsi="Times New Roman" w:eastAsia="宋体" w:cs="Times New Roman"/>
          <w:color w:val="auto"/>
        </w:rPr>
        <w:t>文件的方式，供应商应于规定的时间内使用天津数字认证有限公司发出的CA数字证书（原天津市电子认证中心发出尚在有效期内的CA数字证书仍可使用）登录天津市政府采购中心网（网址：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4"/>
          <w:rFonts w:hint="eastAsia" w:ascii="Times New Roman" w:hAnsi="Times New Roman" w:eastAsia="宋体" w:cs="Times New Roman"/>
        </w:rPr>
        <w:t>http://tjgpc.zwfwb.tj.gov.cn</w:t>
      </w:r>
      <w:r>
        <w:rPr>
          <w:rStyle w:val="24"/>
          <w:rFonts w:hint="eastAsia" w:ascii="Times New Roman" w:hAnsi="Times New Roman" w:eastAsia="宋体" w:cs="Times New Roman"/>
        </w:rPr>
        <w:fldChar w:fldCharType="end"/>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下载招标文件。</w:t>
      </w:r>
    </w:p>
    <w:p w14:paraId="0D0C2261">
      <w:pPr>
        <w:pStyle w:val="28"/>
        <w:spacing w:line="360" w:lineRule="auto"/>
        <w:ind w:firstLine="480" w:firstLineChars="200"/>
        <w:jc w:val="both"/>
        <w:rPr>
          <w:rFonts w:ascii="Times New Roman" w:hAnsi="Times New Roman" w:eastAsia="宋体"/>
          <w:color w:val="auto"/>
        </w:rPr>
      </w:pPr>
      <w:r>
        <w:rPr>
          <w:rFonts w:hint="eastAsia" w:ascii="Times New Roman" w:hAnsi="Times New Roman" w:eastAsia="宋体"/>
          <w:color w:val="auto"/>
        </w:rPr>
        <w:t>3. 网上应答（上传电子投标文件）方式</w:t>
      </w:r>
    </w:p>
    <w:p w14:paraId="46337154">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采用网上电子投标方式，投标人</w:t>
      </w:r>
      <w:r>
        <w:rPr>
          <w:rFonts w:hint="eastAsia" w:ascii="Times New Roman" w:hAnsi="Times New Roman" w:eastAsia="宋体" w:cs="Times New Roman"/>
          <w:color w:val="auto"/>
        </w:rPr>
        <w:t>应</w:t>
      </w:r>
      <w:r>
        <w:rPr>
          <w:rFonts w:ascii="Times New Roman" w:hAnsi="Times New Roman" w:eastAsia="宋体" w:cs="Times New Roman"/>
          <w:color w:val="auto"/>
        </w:rPr>
        <w:t>于</w:t>
      </w:r>
      <w:r>
        <w:rPr>
          <w:rFonts w:hint="eastAsia" w:ascii="Times New Roman" w:hAnsi="Times New Roman" w:eastAsia="宋体" w:cs="Times New Roman"/>
          <w:color w:val="auto"/>
        </w:rPr>
        <w:t>规定</w:t>
      </w:r>
      <w:r>
        <w:rPr>
          <w:rFonts w:ascii="Times New Roman" w:hAnsi="Times New Roman" w:eastAsia="宋体" w:cs="Times New Roman"/>
          <w:color w:val="auto"/>
        </w:rPr>
        <w:t>的时间</w:t>
      </w:r>
      <w:r>
        <w:rPr>
          <w:rFonts w:hint="eastAsia" w:ascii="Times New Roman" w:hAnsi="Times New Roman" w:eastAsia="宋体" w:cs="Times New Roman"/>
          <w:color w:val="auto"/>
        </w:rPr>
        <w:t>内</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w:t>
      </w:r>
      <w:r>
        <w:rPr>
          <w:rFonts w:ascii="Times New Roman" w:hAnsi="Times New Roman" w:eastAsia="宋体" w:cs="Times New Roman"/>
          <w:color w:val="auto"/>
        </w:rPr>
        <w:t xml:space="preserve"> 进行网上应答</w:t>
      </w:r>
      <w:r>
        <w:rPr>
          <w:rFonts w:hint="eastAsia" w:ascii="Times New Roman" w:hAnsi="Times New Roman" w:eastAsia="宋体" w:cs="Times New Roman"/>
          <w:color w:val="auto"/>
        </w:rPr>
        <w:t>及提交，并上传加盖投标人电子签章的电子投标文件（以通过天津公共资源电子签章客户端正确读取签章信息为准），否则视为无效投标。</w:t>
      </w:r>
    </w:p>
    <w:p w14:paraId="0855E36E">
      <w:pPr>
        <w:pStyle w:val="28"/>
        <w:spacing w:line="360" w:lineRule="auto"/>
        <w:ind w:firstLine="480" w:firstLineChars="200"/>
        <w:rPr>
          <w:rFonts w:ascii="Times New Roman" w:hAnsi="Times New Roman" w:eastAsia="宋体"/>
          <w:color w:val="auto"/>
        </w:rPr>
      </w:pPr>
      <w:r>
        <w:rPr>
          <w:rFonts w:ascii="Times New Roman" w:hAnsi="Times New Roman" w:eastAsia="宋体" w:cs="Times New Roman"/>
          <w:color w:val="auto"/>
        </w:rPr>
        <w:t>网上应答帮助链接：http://tjgpc.zwfwb.tj.gov.cn/webInfo/getWebInfoListForwebInfoClass.do?fkWebInfoclassId=W008</w:t>
      </w:r>
    </w:p>
    <w:p w14:paraId="3014740C">
      <w:pPr>
        <w:pStyle w:val="28"/>
        <w:spacing w:line="360" w:lineRule="auto"/>
        <w:ind w:firstLine="480" w:firstLineChars="200"/>
        <w:rPr>
          <w:rFonts w:ascii="Times New Roman" w:hAnsi="Times New Roman" w:eastAsia="宋体"/>
          <w:color w:val="auto"/>
        </w:rPr>
      </w:pPr>
      <w:r>
        <w:rPr>
          <w:rFonts w:hint="eastAsia" w:ascii="Times New Roman" w:hAnsi="Times New Roman" w:eastAsia="宋体"/>
          <w:color w:val="auto"/>
        </w:rPr>
        <w:t>4. 开标解密方式</w:t>
      </w:r>
    </w:p>
    <w:p w14:paraId="08CA9C75">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采用网上开标解密方式，投标人</w:t>
      </w:r>
      <w:r>
        <w:rPr>
          <w:rFonts w:hint="eastAsia" w:ascii="Times New Roman" w:hAnsi="Times New Roman" w:eastAsia="宋体" w:cs="Times New Roman"/>
          <w:color w:val="auto"/>
        </w:rPr>
        <w:t>应</w:t>
      </w:r>
      <w:r>
        <w:rPr>
          <w:rFonts w:ascii="Times New Roman" w:hAnsi="Times New Roman" w:eastAsia="宋体" w:cs="Times New Roman"/>
          <w:color w:val="auto"/>
        </w:rPr>
        <w:t>于</w:t>
      </w:r>
      <w:r>
        <w:rPr>
          <w:rFonts w:hint="eastAsia" w:ascii="Times New Roman" w:hAnsi="Times New Roman" w:eastAsia="宋体" w:cs="Times New Roman"/>
          <w:color w:val="auto"/>
        </w:rPr>
        <w:t>规定的时间</w:t>
      </w:r>
      <w:r>
        <w:rPr>
          <w:rFonts w:ascii="Times New Roman" w:hAnsi="Times New Roman" w:eastAsia="宋体" w:cs="Times New Roman"/>
          <w:color w:val="auto"/>
        </w:rPr>
        <w:t>内使用天津数字认证有限公司发出的CA数字证书（原天津市电子认证中心发出尚在有效期内的CA数字证书仍可使用）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完成开标解密</w:t>
      </w:r>
      <w:r>
        <w:rPr>
          <w:rFonts w:hint="eastAsia" w:ascii="Times New Roman" w:hAnsi="Times New Roman" w:eastAsia="宋体" w:cs="Times New Roman"/>
          <w:color w:val="auto"/>
        </w:rPr>
        <w:t>，否则视为无效投标。</w:t>
      </w:r>
    </w:p>
    <w:p w14:paraId="68C2D7C7">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5. </w:t>
      </w:r>
      <w:r>
        <w:rPr>
          <w:rFonts w:ascii="Times New Roman" w:hAnsi="Times New Roman" w:eastAsia="宋体" w:cs="Times New Roman"/>
          <w:color w:val="auto"/>
        </w:rPr>
        <w:t>网上开标公示方式</w:t>
      </w:r>
    </w:p>
    <w:p w14:paraId="35EF1BA0">
      <w:pPr>
        <w:pStyle w:val="28"/>
        <w:spacing w:line="360" w:lineRule="auto"/>
        <w:ind w:firstLine="480" w:firstLineChars="200"/>
        <w:rPr>
          <w:rFonts w:ascii="Times New Roman" w:hAnsi="Times New Roman" w:eastAsia="宋体"/>
          <w:color w:val="auto"/>
        </w:rPr>
      </w:pPr>
      <w:r>
        <w:rPr>
          <w:rFonts w:hint="eastAsia" w:ascii="Times New Roman" w:hAnsi="Times New Roman" w:eastAsia="宋体" w:cs="Times New Roman"/>
          <w:color w:val="auto"/>
        </w:rPr>
        <w:t>投标人可在规定时间内使用天津数字认证有限公司发出的CA数字证书（原天津市电子认证中心发出尚在有效期内的CA数字证书仍可使用）登录天津市政府采购中心网（网址：http://tjgpc.zwfwb.tj.gov.cn）-”网上招投标”-“供应商登录”-“市级集采机构入口”自行查看开标信息。</w:t>
      </w:r>
    </w:p>
    <w:p w14:paraId="04D596F6">
      <w:pPr>
        <w:pStyle w:val="28"/>
        <w:spacing w:line="360" w:lineRule="auto"/>
        <w:ind w:firstLine="480" w:firstLineChars="200"/>
        <w:rPr>
          <w:rFonts w:ascii="Times New Roman" w:hAnsi="Times New Roman" w:eastAsia="宋体"/>
          <w:color w:val="FF0000"/>
        </w:rPr>
      </w:pPr>
      <w:r>
        <w:rPr>
          <w:rFonts w:hint="eastAsia" w:ascii="Times New Roman" w:hAnsi="Times New Roman" w:eastAsia="宋体"/>
          <w:color w:val="auto"/>
        </w:rPr>
        <w:t>供应商应按以上步骤顺序、时间及方式要求参与本项目，否则视为不参与本项目。</w:t>
      </w:r>
    </w:p>
    <w:p w14:paraId="780D5C2E">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六、现场考察、标前答疑会</w:t>
      </w:r>
    </w:p>
    <w:p w14:paraId="5F50172C">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本项目不组织现场考察</w:t>
      </w:r>
      <w:r>
        <w:rPr>
          <w:rFonts w:ascii="Times New Roman" w:hAnsi="Times New Roman" w:eastAsia="宋体" w:cs="Times New Roman"/>
          <w:color w:val="auto"/>
        </w:rPr>
        <w:t>。</w:t>
      </w:r>
    </w:p>
    <w:p w14:paraId="56D22E71">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本项目不组织标前答疑会</w:t>
      </w:r>
      <w:r>
        <w:rPr>
          <w:rFonts w:ascii="Times New Roman" w:hAnsi="Times New Roman" w:eastAsia="宋体" w:cs="Times New Roman"/>
          <w:color w:val="auto"/>
        </w:rPr>
        <w:t>。</w:t>
      </w:r>
    </w:p>
    <w:p w14:paraId="1B2061A9">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七、采购代理机构</w:t>
      </w:r>
      <w:r>
        <w:rPr>
          <w:rFonts w:hint="eastAsia" w:ascii="Times New Roman" w:hAnsi="Times New Roman" w:eastAsia="宋体" w:cs="Times New Roman"/>
          <w:color w:val="auto"/>
        </w:rPr>
        <w:t>信息</w:t>
      </w:r>
    </w:p>
    <w:p w14:paraId="52120A4F">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14:paraId="400FA917">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14:paraId="492E9F46">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联系人：</w:t>
      </w:r>
      <w:r>
        <w:rPr>
          <w:rFonts w:hint="eastAsia" w:ascii="Times New Roman" w:hAnsi="Times New Roman" w:eastAsia="宋体" w:cs="Times New Roman"/>
          <w:color w:val="auto"/>
          <w:lang w:val="en-US" w:eastAsia="zh-CN"/>
        </w:rPr>
        <w:t>王蓉蓉、丁亚天</w:t>
      </w:r>
      <w:r>
        <w:rPr>
          <w:rFonts w:ascii="Times New Roman" w:hAnsi="Times New Roman" w:eastAsia="宋体" w:cs="Times New Roman"/>
          <w:color w:val="auto"/>
        </w:rPr>
        <w:t xml:space="preserve"> </w:t>
      </w:r>
    </w:p>
    <w:p w14:paraId="0EA8C08C">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14:paraId="51C3FDE1">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14:paraId="5CB04ABF">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14:paraId="4A728E70">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022-24538167</w:t>
      </w:r>
    </w:p>
    <w:p w14:paraId="583B78A3">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14:paraId="7D25CA53">
      <w:pPr>
        <w:pStyle w:val="28"/>
        <w:spacing w:line="360" w:lineRule="auto"/>
        <w:ind w:firstLine="480"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lang w:val="en-US" w:eastAsia="zh-CN"/>
        </w:rPr>
        <w:t>8301</w:t>
      </w:r>
    </w:p>
    <w:p w14:paraId="4A93CEB7">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14:paraId="2CADD27B">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八</w:t>
      </w:r>
      <w:r>
        <w:rPr>
          <w:rFonts w:ascii="Times New Roman" w:hAnsi="Times New Roman" w:eastAsia="宋体" w:cs="Times New Roman"/>
          <w:color w:val="auto"/>
        </w:rPr>
        <w:t>、采购人</w:t>
      </w:r>
      <w:r>
        <w:rPr>
          <w:rFonts w:hint="eastAsia" w:ascii="Times New Roman" w:hAnsi="Times New Roman" w:eastAsia="宋体" w:cs="Times New Roman"/>
          <w:color w:val="auto"/>
        </w:rPr>
        <w:t>信息</w:t>
      </w:r>
    </w:p>
    <w:p w14:paraId="0DAEC86B">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（一）采购人名称：天津市生态环境局 </w:t>
      </w:r>
    </w:p>
    <w:p w14:paraId="75C50112">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（二）采购人地址：天津市南开区复康路17号 </w:t>
      </w:r>
    </w:p>
    <w:p w14:paraId="4FD70841">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（三）采购人联系人：曲</w:t>
      </w:r>
      <w:r>
        <w:rPr>
          <w:rFonts w:hint="eastAsia" w:ascii="Times New Roman" w:hAnsi="Times New Roman" w:eastAsia="宋体" w:cs="Times New Roman"/>
          <w:color w:val="auto"/>
          <w:lang w:val="en-US" w:eastAsia="zh-CN"/>
        </w:rPr>
        <w:t>老师</w:t>
      </w:r>
      <w:r>
        <w:rPr>
          <w:rFonts w:ascii="Times New Roman" w:hAnsi="Times New Roman" w:eastAsia="宋体" w:cs="Times New Roman"/>
          <w:color w:val="auto"/>
        </w:rPr>
        <w:t xml:space="preserve"> </w:t>
      </w:r>
    </w:p>
    <w:p w14:paraId="6F964950">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（四）采购人联系电话：022-87672956 </w:t>
      </w:r>
    </w:p>
    <w:p w14:paraId="2B72E78D">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、质疑方式</w:t>
      </w:r>
    </w:p>
    <w:p w14:paraId="52B32F09">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14:paraId="69CEFA34">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14:paraId="0C44469E">
      <w:pPr>
        <w:pStyle w:val="28"/>
        <w:spacing w:line="360" w:lineRule="auto"/>
        <w:ind w:firstLine="480" w:firstLineChars="200"/>
        <w:rPr>
          <w:rFonts w:ascii="Times New Roman" w:hAnsi="Times New Roman" w:eastAsia="宋体" w:cs="Times New Roman"/>
          <w:b/>
          <w:bCs/>
          <w:color w:val="auto"/>
        </w:rPr>
      </w:pPr>
      <w:r>
        <w:rPr>
          <w:rFonts w:hint="eastAsia" w:ascii="Times New Roman" w:hAnsi="Times New Roman" w:eastAsia="宋体" w:cs="Times New Roman"/>
          <w:color w:val="auto"/>
        </w:rPr>
        <w:t>1. 联系部门：天津市生态环境局</w:t>
      </w:r>
    </w:p>
    <w:p w14:paraId="59F4B47C">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 联系地址：</w:t>
      </w:r>
      <w:r>
        <w:rPr>
          <w:rFonts w:ascii="Times New Roman" w:hAnsi="Times New Roman" w:eastAsia="宋体" w:cs="Times New Roman"/>
          <w:color w:val="auto"/>
        </w:rPr>
        <w:t>天津市南开区复康路17号</w:t>
      </w:r>
    </w:p>
    <w:p w14:paraId="3BD697B1">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 联 系 人：</w:t>
      </w:r>
      <w:r>
        <w:rPr>
          <w:rFonts w:ascii="Times New Roman" w:hAnsi="Times New Roman" w:eastAsia="宋体" w:cs="Times New Roman"/>
          <w:color w:val="auto"/>
        </w:rPr>
        <w:t>曲</w:t>
      </w:r>
      <w:r>
        <w:rPr>
          <w:rFonts w:hint="eastAsia" w:ascii="Times New Roman" w:hAnsi="Times New Roman" w:eastAsia="宋体" w:cs="Times New Roman"/>
          <w:color w:val="auto"/>
          <w:lang w:val="en-US" w:eastAsia="zh-CN"/>
        </w:rPr>
        <w:t>老师</w:t>
      </w:r>
    </w:p>
    <w:p w14:paraId="1B414D45">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 联系方式：</w:t>
      </w:r>
      <w:r>
        <w:rPr>
          <w:rFonts w:ascii="Times New Roman" w:hAnsi="Times New Roman" w:eastAsia="宋体" w:cs="Times New Roman"/>
          <w:color w:val="auto"/>
        </w:rPr>
        <w:t>022-87672956</w:t>
      </w:r>
    </w:p>
    <w:p w14:paraId="53F128A3">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十、公告期限</w:t>
      </w:r>
    </w:p>
    <w:p w14:paraId="1A98D6C4">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招标公告的公告期限为5个工作日。</w:t>
      </w:r>
    </w:p>
    <w:p w14:paraId="1EAB66A2">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、招标代理服务费</w:t>
      </w:r>
    </w:p>
    <w:p w14:paraId="58FE07A9">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本项目按以下比例向中标供应商收取招标代理服务费</w:t>
      </w:r>
      <w:r>
        <w:rPr>
          <w:rFonts w:hint="eastAsia" w:ascii="Times New Roman" w:hAnsi="Times New Roman" w:eastAsia="宋体" w:cs="Times New Roman"/>
          <w:color w:val="auto"/>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14:paraId="34B3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3656" w:type="dxa"/>
            <w:vAlign w:val="center"/>
          </w:tcPr>
          <w:p w14:paraId="2829CAA8">
            <w:pPr>
              <w:tabs>
                <w:tab w:val="left" w:pos="750"/>
                <w:tab w:val="left" w:pos="840"/>
              </w:tabs>
              <w:adjustRightInd w:val="0"/>
              <w:snapToGrid w:val="0"/>
              <w:jc w:val="center"/>
              <w:rPr>
                <w:color w:val="auto"/>
                <w:sz w:val="24"/>
              </w:rPr>
            </w:pPr>
            <w:r>
              <w:rPr>
                <w:color w:val="auto"/>
                <w:sz w:val="24"/>
              </w:rPr>
              <w:t>中标金额</w:t>
            </w:r>
            <w:r>
              <w:rPr>
                <w:rFonts w:hint="eastAsia"/>
                <w:color w:val="auto"/>
                <w:sz w:val="24"/>
              </w:rPr>
              <w:t>（万元）</w:t>
            </w:r>
          </w:p>
        </w:tc>
        <w:tc>
          <w:tcPr>
            <w:tcW w:w="3657" w:type="dxa"/>
            <w:vAlign w:val="center"/>
          </w:tcPr>
          <w:p w14:paraId="5E56788B">
            <w:pPr>
              <w:tabs>
                <w:tab w:val="left" w:pos="750"/>
                <w:tab w:val="left" w:pos="840"/>
              </w:tabs>
              <w:adjustRightInd w:val="0"/>
              <w:snapToGrid w:val="0"/>
              <w:jc w:val="center"/>
              <w:rPr>
                <w:color w:val="auto"/>
                <w:sz w:val="24"/>
              </w:rPr>
            </w:pPr>
            <w:r>
              <w:rPr>
                <w:color w:val="auto"/>
                <w:sz w:val="24"/>
              </w:rPr>
              <w:t>费率</w:t>
            </w:r>
          </w:p>
        </w:tc>
      </w:tr>
      <w:tr w14:paraId="2514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4DED62E4">
            <w:pPr>
              <w:tabs>
                <w:tab w:val="left" w:pos="750"/>
                <w:tab w:val="left" w:pos="840"/>
              </w:tabs>
              <w:adjustRightInd w:val="0"/>
              <w:snapToGrid w:val="0"/>
              <w:jc w:val="center"/>
              <w:rPr>
                <w:color w:val="auto"/>
                <w:sz w:val="24"/>
              </w:rPr>
            </w:pPr>
            <w:r>
              <w:rPr>
                <w:color w:val="auto"/>
                <w:sz w:val="24"/>
              </w:rPr>
              <w:t>100以下</w:t>
            </w:r>
          </w:p>
        </w:tc>
        <w:tc>
          <w:tcPr>
            <w:tcW w:w="3657" w:type="dxa"/>
            <w:vAlign w:val="center"/>
          </w:tcPr>
          <w:p w14:paraId="67D02282">
            <w:pPr>
              <w:tabs>
                <w:tab w:val="left" w:pos="750"/>
                <w:tab w:val="left" w:pos="840"/>
              </w:tabs>
              <w:adjustRightInd w:val="0"/>
              <w:snapToGrid w:val="0"/>
              <w:jc w:val="center"/>
              <w:rPr>
                <w:color w:val="auto"/>
                <w:sz w:val="24"/>
              </w:rPr>
            </w:pPr>
            <w:r>
              <w:rPr>
                <w:color w:val="auto"/>
                <w:sz w:val="24"/>
              </w:rPr>
              <w:t>1.</w:t>
            </w:r>
            <w:r>
              <w:rPr>
                <w:rFonts w:hint="eastAsia"/>
                <w:color w:val="auto"/>
                <w:sz w:val="24"/>
              </w:rPr>
              <w:t>0</w:t>
            </w:r>
            <w:r>
              <w:rPr>
                <w:color w:val="auto"/>
                <w:sz w:val="24"/>
              </w:rPr>
              <w:t>%</w:t>
            </w:r>
          </w:p>
        </w:tc>
      </w:tr>
      <w:tr w14:paraId="24F1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0787BE36">
            <w:pPr>
              <w:tabs>
                <w:tab w:val="left" w:pos="750"/>
                <w:tab w:val="left" w:pos="840"/>
              </w:tabs>
              <w:adjustRightInd w:val="0"/>
              <w:snapToGrid w:val="0"/>
              <w:jc w:val="center"/>
              <w:rPr>
                <w:color w:val="auto"/>
                <w:sz w:val="24"/>
              </w:rPr>
            </w:pPr>
            <w:r>
              <w:rPr>
                <w:color w:val="auto"/>
                <w:sz w:val="24"/>
              </w:rPr>
              <w:t>100-500</w:t>
            </w:r>
          </w:p>
        </w:tc>
        <w:tc>
          <w:tcPr>
            <w:tcW w:w="3657" w:type="dxa"/>
            <w:vAlign w:val="center"/>
          </w:tcPr>
          <w:p w14:paraId="14999B54">
            <w:pPr>
              <w:tabs>
                <w:tab w:val="left" w:pos="750"/>
                <w:tab w:val="left" w:pos="840"/>
              </w:tabs>
              <w:adjustRightInd w:val="0"/>
              <w:snapToGrid w:val="0"/>
              <w:jc w:val="center"/>
              <w:rPr>
                <w:color w:val="auto"/>
                <w:sz w:val="24"/>
              </w:rPr>
            </w:pPr>
            <w:r>
              <w:rPr>
                <w:rFonts w:hint="eastAsia"/>
                <w:color w:val="auto"/>
                <w:sz w:val="24"/>
              </w:rPr>
              <w:t>0</w:t>
            </w:r>
            <w:r>
              <w:rPr>
                <w:color w:val="auto"/>
                <w:sz w:val="24"/>
              </w:rPr>
              <w:t>.</w:t>
            </w:r>
            <w:r>
              <w:rPr>
                <w:rFonts w:hint="eastAsia"/>
                <w:color w:val="auto"/>
                <w:sz w:val="24"/>
              </w:rPr>
              <w:t>8</w:t>
            </w:r>
            <w:r>
              <w:rPr>
                <w:color w:val="auto"/>
                <w:sz w:val="24"/>
              </w:rPr>
              <w:t>%</w:t>
            </w:r>
          </w:p>
        </w:tc>
      </w:tr>
      <w:tr w14:paraId="5FF34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4991E254">
            <w:pPr>
              <w:tabs>
                <w:tab w:val="left" w:pos="750"/>
                <w:tab w:val="left" w:pos="840"/>
              </w:tabs>
              <w:adjustRightInd w:val="0"/>
              <w:snapToGrid w:val="0"/>
              <w:jc w:val="center"/>
              <w:rPr>
                <w:color w:val="auto"/>
                <w:sz w:val="24"/>
              </w:rPr>
            </w:pPr>
            <w:r>
              <w:rPr>
                <w:color w:val="auto"/>
                <w:sz w:val="24"/>
              </w:rPr>
              <w:t>500-1000</w:t>
            </w:r>
          </w:p>
        </w:tc>
        <w:tc>
          <w:tcPr>
            <w:tcW w:w="3657" w:type="dxa"/>
            <w:vAlign w:val="center"/>
          </w:tcPr>
          <w:p w14:paraId="3418D93A">
            <w:pPr>
              <w:tabs>
                <w:tab w:val="left" w:pos="750"/>
                <w:tab w:val="left" w:pos="840"/>
              </w:tabs>
              <w:adjustRightInd w:val="0"/>
              <w:snapToGrid w:val="0"/>
              <w:jc w:val="center"/>
              <w:rPr>
                <w:color w:val="auto"/>
                <w:sz w:val="24"/>
              </w:rPr>
            </w:pPr>
            <w:r>
              <w:rPr>
                <w:color w:val="auto"/>
                <w:sz w:val="24"/>
              </w:rPr>
              <w:t>0.</w:t>
            </w:r>
            <w:r>
              <w:rPr>
                <w:rFonts w:hint="eastAsia"/>
                <w:color w:val="auto"/>
                <w:sz w:val="24"/>
              </w:rPr>
              <w:t>65</w:t>
            </w:r>
            <w:r>
              <w:rPr>
                <w:color w:val="auto"/>
                <w:sz w:val="24"/>
              </w:rPr>
              <w:t>%</w:t>
            </w:r>
          </w:p>
        </w:tc>
      </w:tr>
      <w:tr w14:paraId="1EC7B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12EDB444">
            <w:pPr>
              <w:tabs>
                <w:tab w:val="left" w:pos="750"/>
                <w:tab w:val="left" w:pos="840"/>
              </w:tabs>
              <w:adjustRightInd w:val="0"/>
              <w:snapToGrid w:val="0"/>
              <w:jc w:val="center"/>
              <w:rPr>
                <w:color w:val="auto"/>
                <w:sz w:val="24"/>
              </w:rPr>
            </w:pPr>
            <w:r>
              <w:rPr>
                <w:color w:val="auto"/>
                <w:sz w:val="24"/>
              </w:rPr>
              <w:t>1000</w:t>
            </w:r>
            <w:r>
              <w:rPr>
                <w:rFonts w:hint="eastAsia"/>
                <w:color w:val="auto"/>
                <w:sz w:val="24"/>
              </w:rPr>
              <w:t>-5000</w:t>
            </w:r>
          </w:p>
        </w:tc>
        <w:tc>
          <w:tcPr>
            <w:tcW w:w="3657" w:type="dxa"/>
            <w:vAlign w:val="center"/>
          </w:tcPr>
          <w:p w14:paraId="6DDA1782">
            <w:pPr>
              <w:tabs>
                <w:tab w:val="left" w:pos="750"/>
                <w:tab w:val="left" w:pos="840"/>
              </w:tabs>
              <w:adjustRightInd w:val="0"/>
              <w:snapToGrid w:val="0"/>
              <w:jc w:val="center"/>
              <w:rPr>
                <w:color w:val="auto"/>
                <w:sz w:val="24"/>
              </w:rPr>
            </w:pPr>
            <w:r>
              <w:rPr>
                <w:color w:val="auto"/>
                <w:sz w:val="24"/>
              </w:rPr>
              <w:t>0.5%</w:t>
            </w:r>
          </w:p>
        </w:tc>
      </w:tr>
      <w:tr w14:paraId="6A96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173E65EF">
            <w:pPr>
              <w:tabs>
                <w:tab w:val="left" w:pos="750"/>
                <w:tab w:val="left" w:pos="840"/>
              </w:tabs>
              <w:adjustRightInd w:val="0"/>
              <w:snapToGrid w:val="0"/>
              <w:jc w:val="center"/>
              <w:rPr>
                <w:color w:val="auto"/>
                <w:sz w:val="24"/>
              </w:rPr>
            </w:pPr>
            <w:r>
              <w:rPr>
                <w:rFonts w:hint="eastAsia"/>
                <w:color w:val="auto"/>
                <w:sz w:val="24"/>
              </w:rPr>
              <w:t>5000-10000</w:t>
            </w:r>
          </w:p>
        </w:tc>
        <w:tc>
          <w:tcPr>
            <w:tcW w:w="3657" w:type="dxa"/>
            <w:vAlign w:val="center"/>
          </w:tcPr>
          <w:p w14:paraId="69F95DD4">
            <w:pPr>
              <w:tabs>
                <w:tab w:val="left" w:pos="750"/>
                <w:tab w:val="left" w:pos="840"/>
              </w:tabs>
              <w:adjustRightInd w:val="0"/>
              <w:snapToGrid w:val="0"/>
              <w:jc w:val="center"/>
              <w:rPr>
                <w:color w:val="auto"/>
                <w:sz w:val="24"/>
              </w:rPr>
            </w:pPr>
            <w:r>
              <w:rPr>
                <w:color w:val="auto"/>
                <w:sz w:val="24"/>
              </w:rPr>
              <w:t>0.25%</w:t>
            </w:r>
          </w:p>
        </w:tc>
      </w:tr>
      <w:tr w14:paraId="05100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6160A481">
            <w:pPr>
              <w:tabs>
                <w:tab w:val="left" w:pos="750"/>
                <w:tab w:val="left" w:pos="840"/>
              </w:tabs>
              <w:adjustRightInd w:val="0"/>
              <w:snapToGrid w:val="0"/>
              <w:jc w:val="center"/>
              <w:rPr>
                <w:color w:val="auto"/>
                <w:sz w:val="24"/>
              </w:rPr>
            </w:pPr>
            <w:r>
              <w:rPr>
                <w:rFonts w:hint="eastAsia"/>
                <w:color w:val="auto"/>
                <w:sz w:val="24"/>
              </w:rPr>
              <w:t>10000-100000</w:t>
            </w:r>
          </w:p>
        </w:tc>
        <w:tc>
          <w:tcPr>
            <w:tcW w:w="3657" w:type="dxa"/>
            <w:vAlign w:val="center"/>
          </w:tcPr>
          <w:p w14:paraId="401FA3E9">
            <w:pPr>
              <w:tabs>
                <w:tab w:val="left" w:pos="750"/>
                <w:tab w:val="left" w:pos="840"/>
              </w:tabs>
              <w:adjustRightInd w:val="0"/>
              <w:snapToGrid w:val="0"/>
              <w:jc w:val="center"/>
              <w:rPr>
                <w:color w:val="auto"/>
                <w:sz w:val="24"/>
              </w:rPr>
            </w:pPr>
            <w:r>
              <w:rPr>
                <w:color w:val="auto"/>
                <w:sz w:val="24"/>
              </w:rPr>
              <w:t>0.05%</w:t>
            </w:r>
          </w:p>
        </w:tc>
      </w:tr>
    </w:tbl>
    <w:p w14:paraId="0D1F68A6">
      <w:pPr>
        <w:tabs>
          <w:tab w:val="left" w:pos="700"/>
        </w:tabs>
        <w:autoSpaceDE w:val="0"/>
        <w:autoSpaceDN w:val="0"/>
        <w:adjustRightInd w:val="0"/>
        <w:spacing w:line="360" w:lineRule="auto"/>
        <w:ind w:firstLine="480" w:firstLineChars="200"/>
        <w:rPr>
          <w:color w:val="auto"/>
          <w:sz w:val="24"/>
          <w:lang w:val="zh-CN"/>
        </w:rPr>
      </w:pPr>
      <w:r>
        <w:rPr>
          <w:color w:val="auto"/>
          <w:sz w:val="24"/>
          <w:lang w:val="zh-CN"/>
        </w:rPr>
        <w:t>服务费按差额定率累进法计算</w:t>
      </w:r>
      <w:r>
        <w:rPr>
          <w:rFonts w:hint="eastAsia"/>
          <w:color w:val="auto"/>
          <w:sz w:val="24"/>
          <w:lang w:val="zh-CN"/>
        </w:rPr>
        <w:t>，向下取整，精确到元。</w:t>
      </w:r>
      <w:r>
        <w:rPr>
          <w:color w:val="auto"/>
          <w:sz w:val="24"/>
          <w:lang w:val="zh-CN"/>
        </w:rPr>
        <w:t>例如</w:t>
      </w:r>
      <w:r>
        <w:rPr>
          <w:color w:val="auto"/>
          <w:sz w:val="24"/>
        </w:rPr>
        <w:t>中标</w:t>
      </w:r>
      <w:r>
        <w:rPr>
          <w:color w:val="auto"/>
          <w:sz w:val="24"/>
          <w:lang w:val="zh-CN"/>
        </w:rPr>
        <w:t>金额为680</w:t>
      </w:r>
      <w:r>
        <w:rPr>
          <w:rFonts w:hint="eastAsia"/>
          <w:color w:val="auto"/>
          <w:sz w:val="24"/>
          <w:lang w:val="zh-CN"/>
        </w:rPr>
        <w:t>5000</w:t>
      </w:r>
      <w:r>
        <w:rPr>
          <w:color w:val="auto"/>
          <w:sz w:val="24"/>
          <w:lang w:val="zh-CN"/>
        </w:rPr>
        <w:t>元，服务费</w:t>
      </w:r>
      <w:r>
        <w:rPr>
          <w:rFonts w:hint="eastAsia"/>
          <w:color w:val="auto"/>
          <w:sz w:val="24"/>
          <w:lang w:val="zh-CN"/>
        </w:rPr>
        <w:t>=</w:t>
      </w:r>
      <w:r>
        <w:rPr>
          <w:color w:val="auto"/>
          <w:sz w:val="24"/>
          <w:lang w:val="zh-CN"/>
        </w:rPr>
        <w:t>100</w:t>
      </w:r>
      <w:r>
        <w:rPr>
          <w:rFonts w:hint="eastAsia"/>
          <w:color w:val="auto"/>
          <w:sz w:val="24"/>
          <w:lang w:val="zh-CN"/>
        </w:rPr>
        <w:t>0000</w:t>
      </w:r>
      <w:r>
        <w:rPr>
          <w:color w:val="auto"/>
          <w:sz w:val="24"/>
          <w:lang w:val="zh-CN"/>
        </w:rPr>
        <w:t>×1%+</w:t>
      </w:r>
      <w:r>
        <w:rPr>
          <w:rFonts w:hint="eastAsia"/>
          <w:color w:val="auto"/>
          <w:sz w:val="24"/>
          <w:lang w:val="zh-CN"/>
        </w:rPr>
        <w:t>（</w:t>
      </w:r>
      <w:r>
        <w:rPr>
          <w:color w:val="auto"/>
          <w:sz w:val="24"/>
          <w:lang w:val="zh-CN"/>
        </w:rPr>
        <w:t>500</w:t>
      </w:r>
      <w:r>
        <w:rPr>
          <w:rFonts w:hint="eastAsia"/>
          <w:color w:val="auto"/>
          <w:sz w:val="24"/>
          <w:lang w:val="zh-CN"/>
        </w:rPr>
        <w:t>0000</w:t>
      </w:r>
      <w:r>
        <w:rPr>
          <w:color w:val="auto"/>
          <w:sz w:val="24"/>
          <w:lang w:val="zh-CN"/>
        </w:rPr>
        <w:t>-100</w:t>
      </w:r>
      <w:r>
        <w:rPr>
          <w:rFonts w:hint="eastAsia"/>
          <w:color w:val="auto"/>
          <w:sz w:val="24"/>
          <w:lang w:val="zh-CN"/>
        </w:rPr>
        <w:t>0000）</w:t>
      </w:r>
      <w:r>
        <w:rPr>
          <w:color w:val="auto"/>
          <w:sz w:val="24"/>
          <w:lang w:val="zh-CN"/>
        </w:rPr>
        <w:t>×</w:t>
      </w:r>
      <w:r>
        <w:rPr>
          <w:rFonts w:hint="eastAsia"/>
          <w:color w:val="auto"/>
          <w:sz w:val="24"/>
          <w:lang w:val="zh-CN"/>
        </w:rPr>
        <w:t>0.8</w:t>
      </w:r>
      <w:r>
        <w:rPr>
          <w:color w:val="auto"/>
          <w:sz w:val="24"/>
          <w:lang w:val="zh-CN"/>
        </w:rPr>
        <w:t>%+</w:t>
      </w:r>
      <w:r>
        <w:rPr>
          <w:rFonts w:hint="eastAsia"/>
          <w:color w:val="auto"/>
          <w:sz w:val="24"/>
          <w:lang w:val="zh-CN"/>
        </w:rPr>
        <w:t>（</w:t>
      </w:r>
      <w:r>
        <w:rPr>
          <w:color w:val="auto"/>
          <w:sz w:val="24"/>
          <w:lang w:val="zh-CN"/>
        </w:rPr>
        <w:t>680</w:t>
      </w:r>
      <w:r>
        <w:rPr>
          <w:rFonts w:hint="eastAsia"/>
          <w:color w:val="auto"/>
          <w:sz w:val="24"/>
          <w:lang w:val="zh-CN"/>
        </w:rPr>
        <w:t>5000</w:t>
      </w:r>
      <w:r>
        <w:rPr>
          <w:color w:val="auto"/>
          <w:sz w:val="24"/>
          <w:lang w:val="zh-CN"/>
        </w:rPr>
        <w:t>-500</w:t>
      </w:r>
      <w:r>
        <w:rPr>
          <w:rFonts w:hint="eastAsia"/>
          <w:color w:val="auto"/>
          <w:sz w:val="24"/>
          <w:lang w:val="zh-CN"/>
        </w:rPr>
        <w:t>0000）</w:t>
      </w:r>
      <w:r>
        <w:rPr>
          <w:color w:val="auto"/>
          <w:sz w:val="24"/>
          <w:lang w:val="zh-CN"/>
        </w:rPr>
        <w:t>×0.</w:t>
      </w:r>
      <w:r>
        <w:rPr>
          <w:rFonts w:hint="eastAsia"/>
          <w:color w:val="auto"/>
          <w:sz w:val="24"/>
          <w:lang w:val="zh-CN"/>
        </w:rPr>
        <w:t>65</w:t>
      </w:r>
      <w:r>
        <w:rPr>
          <w:color w:val="auto"/>
          <w:sz w:val="24"/>
          <w:lang w:val="zh-CN"/>
        </w:rPr>
        <w:t>%=</w:t>
      </w:r>
      <w:r>
        <w:rPr>
          <w:rFonts w:hint="eastAsia"/>
          <w:color w:val="auto"/>
          <w:sz w:val="24"/>
          <w:lang w:val="zh-CN"/>
        </w:rPr>
        <w:t>53732.5</w:t>
      </w:r>
      <w:r>
        <w:rPr>
          <w:color w:val="auto"/>
          <w:sz w:val="24"/>
          <w:lang w:val="zh-CN"/>
        </w:rPr>
        <w:t>元，服务费</w:t>
      </w:r>
      <w:r>
        <w:rPr>
          <w:rFonts w:hint="eastAsia"/>
          <w:color w:val="auto"/>
          <w:sz w:val="24"/>
          <w:lang w:val="zh-CN"/>
        </w:rPr>
        <w:t>缴纳53732元。</w:t>
      </w:r>
      <w:r>
        <w:rPr>
          <w:color w:val="auto"/>
          <w:sz w:val="24"/>
          <w:lang w:val="zh-CN"/>
        </w:rPr>
        <w:t>其中中标金额以《中标通知书》为准。</w:t>
      </w:r>
    </w:p>
    <w:p w14:paraId="4B8C01DE">
      <w:pPr>
        <w:tabs>
          <w:tab w:val="left" w:pos="700"/>
        </w:tabs>
        <w:autoSpaceDE w:val="0"/>
        <w:autoSpaceDN w:val="0"/>
        <w:adjustRightInd w:val="0"/>
        <w:spacing w:line="360" w:lineRule="auto"/>
        <w:ind w:firstLine="480" w:firstLineChars="200"/>
        <w:rPr>
          <w:color w:val="auto"/>
          <w:sz w:val="24"/>
          <w:szCs w:val="24"/>
          <w:lang w:val="zh-CN"/>
        </w:rPr>
      </w:pPr>
      <w:r>
        <w:rPr>
          <w:rFonts w:hint="eastAsia"/>
          <w:color w:val="auto"/>
          <w:sz w:val="24"/>
          <w:szCs w:val="24"/>
        </w:rPr>
        <w:t>中标供应商应于中标公告发布之日起5个工作日内缴纳</w:t>
      </w:r>
      <w:r>
        <w:rPr>
          <w:rFonts w:hint="eastAsia"/>
          <w:color w:val="auto"/>
          <w:sz w:val="24"/>
          <w:szCs w:val="24"/>
          <w:lang w:val="zh-CN"/>
        </w:rPr>
        <w:t>招标代理服务费，缴费单位名称须与投标单位名称一致，缴费时请注明项目编号及中标包号。</w:t>
      </w:r>
    </w:p>
    <w:p w14:paraId="1810BB8B">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名        称：天津市公共资源交易中心</w:t>
      </w:r>
    </w:p>
    <w:p w14:paraId="452B8DDE">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开户行及账号：中国建设银行股份有限公司天津明华支行 </w:t>
      </w:r>
    </w:p>
    <w:p w14:paraId="0D313B4F">
      <w:pPr>
        <w:pStyle w:val="28"/>
        <w:spacing w:line="360" w:lineRule="auto"/>
        <w:ind w:firstLine="2152" w:firstLineChars="897"/>
        <w:rPr>
          <w:rFonts w:ascii="Times New Roman" w:hAnsi="Times New Roman" w:eastAsia="宋体" w:cs="Times New Roman"/>
          <w:color w:val="auto"/>
        </w:rPr>
      </w:pPr>
      <w:r>
        <w:rPr>
          <w:rFonts w:ascii="Times New Roman" w:hAnsi="Times New Roman" w:eastAsia="宋体" w:cs="Times New Roman"/>
          <w:color w:val="auto"/>
        </w:rPr>
        <w:t>1205 0162 4900 0000 0675</w:t>
      </w:r>
    </w:p>
    <w:p w14:paraId="6C3D6019">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银行联行号：105110039436</w:t>
      </w:r>
    </w:p>
    <w:p w14:paraId="09C6AE2C">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纳税人识别号：1212 0000 MB1E 44809C</w:t>
      </w:r>
    </w:p>
    <w:p w14:paraId="67971342">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地址：天津市河东区红星路79号</w:t>
      </w:r>
    </w:p>
    <w:p w14:paraId="7A5765FA">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缴费及申请开票系统：http://pay.tjggzy.cn/</w:t>
      </w:r>
    </w:p>
    <w:p w14:paraId="56CD54BC">
      <w:pPr>
        <w:pStyle w:val="28"/>
        <w:spacing w:line="360" w:lineRule="auto"/>
        <w:ind w:firstLine="480" w:firstLineChars="200"/>
        <w:jc w:val="both"/>
        <w:rPr>
          <w:rFonts w:ascii="Times New Roman" w:hAnsi="Times New Roman" w:eastAsia="宋体" w:cs="Times New Roman"/>
          <w:color w:val="FF0000"/>
          <w:kern w:val="2"/>
          <w:lang w:val="zh-CN"/>
        </w:rPr>
      </w:pPr>
      <w:r>
        <w:rPr>
          <w:rFonts w:hint="eastAsia" w:ascii="Times New Roman" w:hAnsi="Times New Roman" w:eastAsia="宋体" w:cs="Times New Roman"/>
          <w:color w:val="auto"/>
          <w:kern w:val="2"/>
          <w:lang w:val="zh-CN"/>
        </w:rPr>
        <w:t>缴费及开票咨询电话：022-24532012</w:t>
      </w:r>
    </w:p>
    <w:p w14:paraId="2C03A8F0">
      <w:pPr>
        <w:pStyle w:val="28"/>
        <w:spacing w:line="360" w:lineRule="auto"/>
        <w:ind w:firstLine="480" w:firstLineChars="200"/>
        <w:jc w:val="both"/>
        <w:rPr>
          <w:rFonts w:ascii="Times New Roman" w:hAnsi="Times New Roman" w:eastAsia="宋体" w:cs="Times New Roman"/>
          <w:color w:val="auto"/>
        </w:rPr>
      </w:pPr>
    </w:p>
    <w:p w14:paraId="29C664EE">
      <w:pPr>
        <w:pStyle w:val="28"/>
        <w:spacing w:line="360" w:lineRule="auto"/>
        <w:ind w:firstLine="480" w:firstLineChars="200"/>
        <w:jc w:val="both"/>
        <w:rPr>
          <w:rFonts w:ascii="Times New Roman" w:hAnsi="Times New Roman" w:eastAsia="宋体" w:cs="Times New Roman"/>
          <w:color w:val="FF0000"/>
          <w:kern w:val="2"/>
        </w:rPr>
      </w:pPr>
    </w:p>
    <w:p w14:paraId="222A360F">
      <w:pPr>
        <w:pStyle w:val="28"/>
        <w:spacing w:line="360" w:lineRule="auto"/>
        <w:ind w:firstLine="480" w:firstLineChars="200"/>
        <w:jc w:val="both"/>
        <w:rPr>
          <w:rFonts w:ascii="Times New Roman" w:hAnsi="Times New Roman" w:eastAsia="宋体" w:cs="Times New Roman"/>
          <w:color w:val="FF0000"/>
          <w:kern w:val="2"/>
          <w:lang w:val="zh-CN"/>
        </w:rPr>
      </w:pPr>
    </w:p>
    <w:p w14:paraId="28BF6DE6">
      <w:pPr>
        <w:pStyle w:val="28"/>
        <w:spacing w:line="360" w:lineRule="auto"/>
        <w:jc w:val="both"/>
        <w:rPr>
          <w:rFonts w:ascii="Times New Roman" w:hAnsi="Times New Roman" w:eastAsia="宋体" w:cs="Times New Roman"/>
          <w:color w:val="auto"/>
        </w:rPr>
      </w:pPr>
    </w:p>
    <w:p w14:paraId="31A5282F">
      <w:pPr>
        <w:pStyle w:val="28"/>
        <w:spacing w:line="360" w:lineRule="auto"/>
        <w:jc w:val="right"/>
        <w:rPr>
          <w:kern w:val="0"/>
          <w:sz w:val="24"/>
          <w:szCs w:val="24"/>
        </w:rPr>
      </w:pPr>
      <w:r>
        <w:rPr>
          <w:rFonts w:ascii="Times New Roman" w:hAnsi="Times New Roman" w:eastAsia="宋体" w:cs="Times New Roman"/>
          <w:color w:val="auto"/>
        </w:rPr>
        <w:t>2026年</w:t>
      </w:r>
      <w:r>
        <w:rPr>
          <w:rFonts w:hint="eastAsia" w:ascii="Times New Roman" w:hAnsi="Times New Roman" w:eastAsia="宋体" w:cs="Times New Roman"/>
          <w:color w:val="auto"/>
          <w:lang w:val="en-US" w:eastAsia="zh-CN"/>
        </w:rPr>
        <w:t>6</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3</w:t>
      </w:r>
      <w:r>
        <w:rPr>
          <w:rFonts w:ascii="Times New Roman" w:hAnsi="Times New Roman" w:eastAsia="宋体" w:cs="Times New Roman"/>
          <w:color w:val="auto"/>
        </w:rPr>
        <w:t>日</w:t>
      </w:r>
    </w:p>
    <w:p w14:paraId="5A34CF14">
      <w:pPr>
        <w:pStyle w:val="13"/>
        <w:rPr>
          <w:rFonts w:ascii="Times New Roman" w:hAnsi="Times New Roman"/>
        </w:rPr>
      </w:pPr>
    </w:p>
    <w:p w14:paraId="2C92D540">
      <w:pPr>
        <w:pStyle w:val="13"/>
        <w:rPr>
          <w:rFonts w:ascii="Times New Roman" w:hAnsi="Times New Roman"/>
        </w:rPr>
      </w:pPr>
      <w:r>
        <w:rPr>
          <w:rFonts w:ascii="Times New Roman" w:hAnsi="Times New Roman"/>
        </w:rPr>
        <w:t>第</w:t>
      </w:r>
      <w:r>
        <w:rPr>
          <w:rFonts w:hint="eastAsia" w:ascii="Times New Roman" w:hAnsi="Times New Roman"/>
        </w:rPr>
        <w:t>二</w:t>
      </w:r>
      <w:r>
        <w:rPr>
          <w:rFonts w:ascii="Times New Roman" w:hAnsi="Times New Roman"/>
        </w:rPr>
        <w:t>部分  招标项目</w:t>
      </w:r>
      <w:bookmarkEnd w:id="1"/>
      <w:r>
        <w:rPr>
          <w:rFonts w:hint="eastAsia" w:ascii="Times New Roman" w:hAnsi="Times New Roman"/>
        </w:rPr>
        <w:t>需求</w:t>
      </w:r>
    </w:p>
    <w:p w14:paraId="3CDCF8EF">
      <w:pPr>
        <w:autoSpaceDE w:val="0"/>
        <w:autoSpaceDN w:val="0"/>
        <w:adjustRightInd w:val="0"/>
        <w:spacing w:line="360" w:lineRule="auto"/>
        <w:ind w:firstLine="480" w:firstLineChars="200"/>
        <w:rPr>
          <w:color w:val="auto"/>
          <w:sz w:val="24"/>
        </w:rPr>
      </w:pPr>
      <w:r>
        <w:rPr>
          <w:rFonts w:hint="eastAsia"/>
          <w:color w:val="auto"/>
          <w:sz w:val="24"/>
        </w:rPr>
        <w:t>加注“★”号条款为不允许偏离的实质性要求，经评标委员会判定任意一条加注“★”号的条款出现偏离，视为无效投标。</w:t>
      </w:r>
    </w:p>
    <w:p w14:paraId="3585D027">
      <w:pPr>
        <w:spacing w:line="360" w:lineRule="auto"/>
        <w:ind w:firstLine="480" w:firstLineChars="200"/>
        <w:outlineLvl w:val="0"/>
        <w:rPr>
          <w:sz w:val="24"/>
        </w:rPr>
      </w:pPr>
      <w:r>
        <w:rPr>
          <w:rFonts w:hint="eastAsia"/>
          <w:sz w:val="24"/>
        </w:rPr>
        <w:t>一、项目背景</w:t>
      </w:r>
    </w:p>
    <w:p w14:paraId="2C6A834A">
      <w:pPr>
        <w:spacing w:line="360" w:lineRule="auto"/>
        <w:ind w:firstLine="480" w:firstLineChars="200"/>
        <w:outlineLvl w:val="0"/>
        <w:rPr>
          <w:sz w:val="24"/>
        </w:rPr>
      </w:pPr>
      <w:r>
        <w:rPr>
          <w:sz w:val="24"/>
        </w:rPr>
        <w:t>天津市生态环境局非常重视电子公文系统的建设，目前电子公文系统完成现有电子公文系统适配与升级改造，提高了无纸化、数字化、智能化的水平，实现对事务性审批各环节线上审批，实施流程化管理，对超期未办理事项及时提醒，提升公文管理及业务流程管理的效率和质量，进一步规范无纸化的公文管理、电子签章、流程审批、交流协同、会议管理、智能提醒、移动办公等功能，加强与生态环境部、各区生态环境局等部门之间的数据关联、优化办公流程、节约办公成本、提高办公效率，打造无纸化办公一体化平台。同时，在电子公文系统稳定运行过程中，还面临着网络与数据安全安全威胁，也面临着政策标准合规性要求。按照GB/T39786-2021信息系统密码应用的基本要求，重点加强天津市生态环境局电子公文系统重要数据的机密性、完整性功能，包括配备数据库加密机，实现重要数据存储的机密性与完整性，确保天津市生态环境局电子公文系统通过商用密码应用安全性评估。</w:t>
      </w:r>
    </w:p>
    <w:p w14:paraId="2DBF76D3">
      <w:pPr>
        <w:autoSpaceDE w:val="0"/>
        <w:autoSpaceDN w:val="0"/>
        <w:spacing w:line="360" w:lineRule="auto"/>
        <w:ind w:firstLine="480" w:firstLineChars="200"/>
        <w:rPr>
          <w:bCs/>
          <w:sz w:val="24"/>
        </w:rPr>
      </w:pPr>
      <w:r>
        <w:rPr>
          <w:rFonts w:hint="eastAsia"/>
          <w:color w:val="000000"/>
          <w:sz w:val="24"/>
        </w:rPr>
        <w:t>二</w:t>
      </w:r>
      <w:r>
        <w:rPr>
          <w:bCs/>
          <w:color w:val="000000"/>
          <w:sz w:val="24"/>
        </w:rPr>
        <w:t>、</w:t>
      </w:r>
      <w:r>
        <w:rPr>
          <w:rFonts w:eastAsiaTheme="minorEastAsia"/>
          <w:kern w:val="0"/>
          <w:sz w:val="24"/>
          <w:szCs w:val="32"/>
        </w:rPr>
        <w:t>技术要求</w:t>
      </w:r>
    </w:p>
    <w:p w14:paraId="1B6C4B66">
      <w:pPr>
        <w:spacing w:line="360" w:lineRule="auto"/>
        <w:ind w:firstLine="480" w:firstLineChars="200"/>
        <w:outlineLvl w:val="0"/>
        <w:rPr>
          <w:sz w:val="24"/>
        </w:rPr>
      </w:pPr>
      <w:r>
        <w:rPr>
          <w:rFonts w:hint="eastAsia"/>
          <w:sz w:val="24"/>
        </w:rPr>
        <w:t>★（一）投标人须承诺所投产品和服务符合相关强制性规定。验收时采购人有权要求投标人出具所投产品、服务符合上述规定的证明文件。</w:t>
      </w:r>
    </w:p>
    <w:p w14:paraId="5FAA3ACD">
      <w:pPr>
        <w:numPr>
          <w:ilvl w:val="0"/>
          <w:numId w:val="1"/>
        </w:numPr>
        <w:spacing w:line="360" w:lineRule="auto"/>
        <w:ind w:firstLine="480" w:firstLineChars="200"/>
        <w:outlineLvl w:val="0"/>
        <w:rPr>
          <w:rStyle w:val="25"/>
        </w:rPr>
      </w:pPr>
      <w:r>
        <w:rPr>
          <w:rFonts w:hint="eastAsia"/>
          <w:sz w:val="24"/>
        </w:rPr>
        <w:t>采购清单</w:t>
      </w:r>
    </w:p>
    <w:p w14:paraId="00CD8428">
      <w:pPr>
        <w:pStyle w:val="28"/>
        <w:spacing w:line="360" w:lineRule="auto"/>
        <w:ind w:firstLine="480" w:firstLineChars="200"/>
        <w:jc w:val="both"/>
        <w:rPr>
          <w:rFonts w:ascii="Times New Roman" w:hAnsi="Times New Roman" w:eastAsia="宋体" w:cs="Times New Roman"/>
          <w:color w:val="auto"/>
        </w:rPr>
      </w:pPr>
      <w:r>
        <w:rPr>
          <w:rFonts w:hint="eastAsia"/>
          <w:color w:val="auto"/>
        </w:rPr>
        <w:t>★</w:t>
      </w:r>
      <w:r>
        <w:rPr>
          <w:rFonts w:hint="eastAsia" w:ascii="Times New Roman" w:hAnsi="Times New Roman" w:eastAsia="宋体" w:cs="Times New Roman"/>
          <w:color w:val="auto"/>
        </w:rPr>
        <w:t>1. 投标产品实质性要求</w:t>
      </w:r>
    </w:p>
    <w:p w14:paraId="6AD28324">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按照《关于调整网络安全专用产品安全管理有关事项的公告》，须提供所投产品由具备资格的机构发放的安全认证合格或安全检测符合的证明材料电子件，或仍在有效期内的《计算机信息系统安全专用产品销售许可证》电子件。</w:t>
      </w:r>
    </w:p>
    <w:p w14:paraId="47F995DE">
      <w:pPr>
        <w:spacing w:line="360" w:lineRule="auto"/>
        <w:ind w:firstLine="480" w:firstLineChars="200"/>
        <w:outlineLvl w:val="0"/>
        <w:rPr>
          <w:rFonts w:eastAsiaTheme="minorEastAsia"/>
          <w:kern w:val="0"/>
          <w:sz w:val="24"/>
          <w:szCs w:val="32"/>
        </w:rPr>
      </w:pPr>
      <w:r>
        <w:rPr>
          <w:rFonts w:hint="eastAsia"/>
          <w:sz w:val="24"/>
        </w:rPr>
        <w:t xml:space="preserve">2. </w:t>
      </w:r>
      <w:r>
        <w:rPr>
          <w:rFonts w:hint="eastAsia" w:eastAsiaTheme="minorEastAsia"/>
          <w:kern w:val="0"/>
          <w:sz w:val="24"/>
          <w:szCs w:val="32"/>
        </w:rPr>
        <w:t>技术参数</w:t>
      </w:r>
    </w:p>
    <w:tbl>
      <w:tblPr>
        <w:tblStyle w:val="19"/>
        <w:tblW w:w="59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119"/>
        <w:gridCol w:w="1068"/>
        <w:gridCol w:w="3369"/>
        <w:gridCol w:w="733"/>
        <w:gridCol w:w="641"/>
        <w:gridCol w:w="1390"/>
        <w:gridCol w:w="1146"/>
      </w:tblGrid>
      <w:tr w14:paraId="007DB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360" w:type="pct"/>
            <w:noWrap w:val="0"/>
            <w:vAlign w:val="center"/>
          </w:tcPr>
          <w:p w14:paraId="6B897555">
            <w:pPr>
              <w:adjustRightInd w:val="0"/>
              <w:snapToGrid w:val="0"/>
              <w:jc w:val="center"/>
              <w:rPr>
                <w:szCs w:val="21"/>
              </w:rPr>
            </w:pPr>
            <w:r>
              <w:rPr>
                <w:szCs w:val="21"/>
              </w:rPr>
              <w:t>序号</w:t>
            </w:r>
          </w:p>
        </w:tc>
        <w:tc>
          <w:tcPr>
            <w:tcW w:w="548" w:type="pct"/>
            <w:noWrap w:val="0"/>
            <w:vAlign w:val="center"/>
          </w:tcPr>
          <w:p w14:paraId="07CD8C6D">
            <w:pPr>
              <w:adjustRightInd w:val="0"/>
              <w:snapToGrid w:val="0"/>
              <w:jc w:val="center"/>
              <w:rPr>
                <w:szCs w:val="21"/>
              </w:rPr>
            </w:pPr>
            <w:r>
              <w:rPr>
                <w:szCs w:val="21"/>
              </w:rPr>
              <w:t>标的名称</w:t>
            </w:r>
          </w:p>
        </w:tc>
        <w:tc>
          <w:tcPr>
            <w:tcW w:w="523" w:type="pct"/>
            <w:noWrap w:val="0"/>
            <w:vAlign w:val="center"/>
          </w:tcPr>
          <w:p w14:paraId="5B6688E2">
            <w:pPr>
              <w:adjustRightInd w:val="0"/>
              <w:snapToGrid w:val="0"/>
              <w:jc w:val="center"/>
              <w:rPr>
                <w:b/>
                <w:bCs/>
                <w:color w:val="000000"/>
                <w:kern w:val="0"/>
                <w:sz w:val="20"/>
                <w:szCs w:val="20"/>
                <w:highlight w:val="yellow"/>
                <w:lang w:bidi="ar"/>
              </w:rPr>
            </w:pPr>
            <w:r>
              <w:rPr>
                <w:b/>
                <w:bCs/>
                <w:color w:val="000000"/>
                <w:kern w:val="0"/>
                <w:sz w:val="20"/>
                <w:szCs w:val="20"/>
                <w:lang w:bidi="ar"/>
              </w:rPr>
              <w:t>指标项</w:t>
            </w:r>
          </w:p>
        </w:tc>
        <w:tc>
          <w:tcPr>
            <w:tcW w:w="1650" w:type="pct"/>
            <w:noWrap w:val="0"/>
            <w:vAlign w:val="center"/>
          </w:tcPr>
          <w:p w14:paraId="6B0E9557">
            <w:pPr>
              <w:adjustRightInd w:val="0"/>
              <w:snapToGrid w:val="0"/>
              <w:jc w:val="center"/>
              <w:rPr>
                <w:szCs w:val="21"/>
              </w:rPr>
            </w:pPr>
            <w:r>
              <w:rPr>
                <w:b/>
                <w:bCs/>
                <w:color w:val="000000"/>
                <w:kern w:val="0"/>
                <w:sz w:val="20"/>
                <w:szCs w:val="20"/>
                <w:lang w:bidi="ar"/>
              </w:rPr>
              <w:t>指标要求</w:t>
            </w:r>
          </w:p>
        </w:tc>
        <w:tc>
          <w:tcPr>
            <w:tcW w:w="359" w:type="pct"/>
            <w:noWrap w:val="0"/>
            <w:vAlign w:val="center"/>
          </w:tcPr>
          <w:p w14:paraId="36E73E3E">
            <w:pPr>
              <w:adjustRightInd w:val="0"/>
              <w:snapToGrid w:val="0"/>
              <w:jc w:val="center"/>
              <w:rPr>
                <w:szCs w:val="21"/>
              </w:rPr>
            </w:pPr>
            <w:r>
              <w:rPr>
                <w:szCs w:val="21"/>
              </w:rPr>
              <w:t>单位</w:t>
            </w:r>
          </w:p>
        </w:tc>
        <w:tc>
          <w:tcPr>
            <w:tcW w:w="314" w:type="pct"/>
            <w:noWrap w:val="0"/>
            <w:vAlign w:val="center"/>
          </w:tcPr>
          <w:p w14:paraId="217A7400">
            <w:pPr>
              <w:adjustRightInd w:val="0"/>
              <w:snapToGrid w:val="0"/>
              <w:jc w:val="center"/>
              <w:rPr>
                <w:szCs w:val="21"/>
              </w:rPr>
            </w:pPr>
            <w:r>
              <w:rPr>
                <w:szCs w:val="21"/>
              </w:rPr>
              <w:t>数量</w:t>
            </w:r>
          </w:p>
        </w:tc>
        <w:tc>
          <w:tcPr>
            <w:tcW w:w="681" w:type="pct"/>
            <w:noWrap w:val="0"/>
            <w:vAlign w:val="center"/>
          </w:tcPr>
          <w:p w14:paraId="090F05A8">
            <w:pPr>
              <w:adjustRightInd w:val="0"/>
              <w:snapToGrid w:val="0"/>
              <w:jc w:val="center"/>
              <w:rPr>
                <w:szCs w:val="21"/>
              </w:rPr>
            </w:pPr>
            <w:r>
              <w:rPr>
                <w:szCs w:val="21"/>
              </w:rPr>
              <w:t>是否属于现行节能产品政府采购清单强制采购范围</w:t>
            </w:r>
          </w:p>
        </w:tc>
        <w:tc>
          <w:tcPr>
            <w:tcW w:w="561" w:type="pct"/>
            <w:noWrap w:val="0"/>
            <w:vAlign w:val="center"/>
          </w:tcPr>
          <w:p w14:paraId="3A339598">
            <w:pPr>
              <w:adjustRightInd w:val="0"/>
              <w:snapToGrid w:val="0"/>
              <w:jc w:val="center"/>
              <w:rPr>
                <w:szCs w:val="21"/>
              </w:rPr>
            </w:pPr>
            <w:r>
              <w:rPr>
                <w:szCs w:val="21"/>
              </w:rPr>
              <w:t>是否属于集采目录内产品</w:t>
            </w:r>
          </w:p>
        </w:tc>
      </w:tr>
      <w:tr w14:paraId="65C5E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360" w:type="pct"/>
            <w:vMerge w:val="restart"/>
            <w:noWrap w:val="0"/>
            <w:vAlign w:val="center"/>
          </w:tcPr>
          <w:p w14:paraId="30E4EA51">
            <w:pPr>
              <w:adjustRightInd w:val="0"/>
              <w:snapToGrid w:val="0"/>
              <w:jc w:val="center"/>
              <w:rPr>
                <w:szCs w:val="21"/>
              </w:rPr>
            </w:pPr>
            <w:r>
              <w:rPr>
                <w:szCs w:val="21"/>
              </w:rPr>
              <w:t>1</w:t>
            </w:r>
          </w:p>
        </w:tc>
        <w:tc>
          <w:tcPr>
            <w:tcW w:w="548" w:type="pct"/>
            <w:vMerge w:val="restart"/>
            <w:noWrap w:val="0"/>
            <w:vAlign w:val="center"/>
          </w:tcPr>
          <w:p w14:paraId="00683BB3">
            <w:pPr>
              <w:adjustRightInd w:val="0"/>
              <w:snapToGrid w:val="0"/>
              <w:rPr>
                <w:szCs w:val="21"/>
              </w:rPr>
            </w:pPr>
            <w:r>
              <w:rPr>
                <w:rFonts w:hint="eastAsia"/>
                <w:sz w:val="24"/>
              </w:rPr>
              <w:t>▲</w:t>
            </w:r>
            <w:r>
              <w:rPr>
                <w:color w:val="000000"/>
                <w:kern w:val="0"/>
                <w:szCs w:val="21"/>
              </w:rPr>
              <w:t>数据库加密机</w:t>
            </w:r>
          </w:p>
        </w:tc>
        <w:tc>
          <w:tcPr>
            <w:tcW w:w="523" w:type="pct"/>
            <w:noWrap w:val="0"/>
            <w:vAlign w:val="center"/>
          </w:tcPr>
          <w:p w14:paraId="15D19174">
            <w:pPr>
              <w:adjustRightInd w:val="0"/>
              <w:snapToGrid w:val="0"/>
              <w:rPr>
                <w:rFonts w:eastAsia="微软雅黑"/>
                <w:color w:val="000000"/>
                <w:kern w:val="0"/>
                <w:sz w:val="20"/>
                <w:szCs w:val="20"/>
                <w:highlight w:val="yellow"/>
                <w:lang w:bidi="ar"/>
              </w:rPr>
            </w:pPr>
            <w:r>
              <w:rPr>
                <w:rFonts w:eastAsia="微软雅黑"/>
                <w:color w:val="000000"/>
                <w:kern w:val="0"/>
                <w:sz w:val="20"/>
                <w:szCs w:val="20"/>
                <w:lang w:bidi="ar"/>
              </w:rPr>
              <w:t>产品资质</w:t>
            </w:r>
          </w:p>
        </w:tc>
        <w:tc>
          <w:tcPr>
            <w:tcW w:w="1650" w:type="pct"/>
            <w:noWrap w:val="0"/>
            <w:vAlign w:val="center"/>
          </w:tcPr>
          <w:p w14:paraId="2D1B6BB1">
            <w:pPr>
              <w:adjustRightInd w:val="0"/>
              <w:snapToGrid w:val="0"/>
              <w:rPr>
                <w:rFonts w:eastAsia="微软雅黑"/>
                <w:color w:val="auto"/>
                <w:kern w:val="0"/>
                <w:sz w:val="20"/>
                <w:szCs w:val="20"/>
                <w:highlight w:val="none"/>
                <w:lang w:bidi="ar"/>
              </w:rPr>
            </w:pPr>
            <w:r>
              <w:rPr>
                <w:rFonts w:eastAsia="微软雅黑"/>
                <w:color w:val="auto"/>
                <w:kern w:val="0"/>
                <w:sz w:val="20"/>
                <w:szCs w:val="20"/>
                <w:highlight w:val="none"/>
                <w:lang w:bidi="ar"/>
              </w:rPr>
              <w:t>1.至少符合GM/T 0028《密码模块安全技术要求》第二级要求</w:t>
            </w:r>
          </w:p>
          <w:p w14:paraId="13223DE6">
            <w:pPr>
              <w:adjustRightInd w:val="0"/>
              <w:snapToGrid w:val="0"/>
              <w:rPr>
                <w:rStyle w:val="55"/>
                <w:rFonts w:hint="default" w:ascii="Times New Roman" w:hAnsi="Times New Roman" w:cs="Times New Roman"/>
                <w:color w:val="auto"/>
                <w:highlight w:val="none"/>
                <w:lang w:bidi="ar"/>
              </w:rPr>
            </w:pPr>
            <w:r>
              <w:rPr>
                <w:rFonts w:eastAsia="微软雅黑"/>
                <w:color w:val="auto"/>
                <w:kern w:val="0"/>
                <w:sz w:val="20"/>
                <w:szCs w:val="20"/>
                <w:highlight w:val="none"/>
                <w:lang w:bidi="ar"/>
              </w:rPr>
              <w:t>2.PCI-E密码卡符合GM/T 0018《密码设备应用接口规范》以及GM/T 0028《密码模块安全技术要求》第二级要求，密码安全芯片符合GM/T 0008《 安全芯片密码检测准则》第二级要求</w:t>
            </w:r>
            <w:r>
              <w:rPr>
                <w:rStyle w:val="55"/>
                <w:rFonts w:hint="default" w:ascii="Times New Roman" w:hAnsi="Times New Roman" w:cs="Times New Roman"/>
                <w:color w:val="auto"/>
                <w:highlight w:val="none"/>
              </w:rPr>
              <w:t>；</w:t>
            </w:r>
          </w:p>
          <w:p w14:paraId="3736E133">
            <w:pPr>
              <w:adjustRightInd w:val="0"/>
              <w:snapToGrid w:val="0"/>
              <w:rPr>
                <w:rFonts w:hint="eastAsia" w:eastAsia="微软雅黑"/>
                <w:color w:val="auto"/>
                <w:szCs w:val="21"/>
                <w:highlight w:val="none"/>
                <w:lang w:val="en-US" w:eastAsia="zh-CN"/>
              </w:rPr>
            </w:pPr>
            <w:r>
              <w:rPr>
                <w:rFonts w:eastAsia="微软雅黑"/>
                <w:color w:val="auto"/>
                <w:kern w:val="0"/>
                <w:sz w:val="20"/>
                <w:szCs w:val="20"/>
                <w:highlight w:val="none"/>
                <w:lang w:bidi="ar"/>
              </w:rPr>
              <w:t>3.设备所采用智能密码钥匙具备《商用密码产品认证证书》</w:t>
            </w:r>
            <w:r>
              <w:rPr>
                <w:rFonts w:hint="eastAsia" w:eastAsia="微软雅黑"/>
                <w:color w:val="auto"/>
                <w:kern w:val="0"/>
                <w:sz w:val="20"/>
                <w:szCs w:val="20"/>
                <w:highlight w:val="none"/>
                <w:lang w:eastAsia="zh-CN" w:bidi="ar"/>
              </w:rPr>
              <w:t>，</w:t>
            </w:r>
            <w:r>
              <w:rPr>
                <w:rFonts w:eastAsia="微软雅黑"/>
                <w:color w:val="auto"/>
                <w:kern w:val="0"/>
                <w:sz w:val="20"/>
                <w:szCs w:val="20"/>
                <w:highlight w:val="none"/>
                <w:lang w:bidi="ar"/>
              </w:rPr>
              <w:t>提供相关证书；符合GM/T 0027《智能密码钥匙技术规范》以及GM/T 0028《密码模块安全技术要求》第二级要求</w:t>
            </w:r>
            <w:r>
              <w:rPr>
                <w:rFonts w:hint="eastAsia" w:eastAsia="微软雅黑"/>
                <w:color w:val="auto"/>
                <w:kern w:val="0"/>
                <w:sz w:val="20"/>
                <w:szCs w:val="20"/>
                <w:highlight w:val="none"/>
                <w:lang w:eastAsia="zh-CN" w:bidi="ar"/>
              </w:rPr>
              <w:t>。</w:t>
            </w:r>
          </w:p>
        </w:tc>
        <w:tc>
          <w:tcPr>
            <w:tcW w:w="359" w:type="pct"/>
            <w:vMerge w:val="restart"/>
            <w:noWrap w:val="0"/>
            <w:vAlign w:val="center"/>
          </w:tcPr>
          <w:p w14:paraId="67EBE152">
            <w:pPr>
              <w:adjustRightInd w:val="0"/>
              <w:snapToGrid w:val="0"/>
              <w:rPr>
                <w:szCs w:val="21"/>
              </w:rPr>
            </w:pPr>
            <w:r>
              <w:rPr>
                <w:szCs w:val="21"/>
              </w:rPr>
              <w:t>台</w:t>
            </w:r>
          </w:p>
        </w:tc>
        <w:tc>
          <w:tcPr>
            <w:tcW w:w="314" w:type="pct"/>
            <w:vMerge w:val="restart"/>
            <w:noWrap w:val="0"/>
            <w:vAlign w:val="center"/>
          </w:tcPr>
          <w:p w14:paraId="5CF02260">
            <w:pPr>
              <w:adjustRightInd w:val="0"/>
              <w:snapToGrid w:val="0"/>
              <w:rPr>
                <w:szCs w:val="21"/>
              </w:rPr>
            </w:pPr>
            <w:r>
              <w:rPr>
                <w:szCs w:val="21"/>
              </w:rPr>
              <w:t>2</w:t>
            </w:r>
          </w:p>
        </w:tc>
        <w:tc>
          <w:tcPr>
            <w:tcW w:w="681" w:type="pct"/>
            <w:vMerge w:val="restart"/>
            <w:noWrap w:val="0"/>
            <w:vAlign w:val="center"/>
          </w:tcPr>
          <w:p w14:paraId="637E7940">
            <w:pPr>
              <w:adjustRightInd w:val="0"/>
              <w:snapToGrid w:val="0"/>
              <w:jc w:val="center"/>
              <w:rPr>
                <w:szCs w:val="21"/>
              </w:rPr>
            </w:pPr>
            <w:r>
              <w:rPr>
                <w:szCs w:val="21"/>
              </w:rPr>
              <w:t>否</w:t>
            </w:r>
          </w:p>
        </w:tc>
        <w:tc>
          <w:tcPr>
            <w:tcW w:w="561" w:type="pct"/>
            <w:vMerge w:val="restart"/>
            <w:noWrap w:val="0"/>
            <w:vAlign w:val="center"/>
          </w:tcPr>
          <w:p w14:paraId="43F97361">
            <w:pPr>
              <w:adjustRightInd w:val="0"/>
              <w:snapToGrid w:val="0"/>
              <w:jc w:val="center"/>
              <w:rPr>
                <w:szCs w:val="21"/>
              </w:rPr>
            </w:pPr>
            <w:r>
              <w:rPr>
                <w:szCs w:val="21"/>
              </w:rPr>
              <w:t>否</w:t>
            </w:r>
          </w:p>
        </w:tc>
      </w:tr>
      <w:tr w14:paraId="099D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360" w:type="pct"/>
            <w:vMerge w:val="continue"/>
            <w:noWrap w:val="0"/>
            <w:vAlign w:val="center"/>
          </w:tcPr>
          <w:p w14:paraId="738ED129">
            <w:pPr>
              <w:adjustRightInd w:val="0"/>
              <w:snapToGrid w:val="0"/>
              <w:jc w:val="center"/>
              <w:rPr>
                <w:szCs w:val="21"/>
              </w:rPr>
            </w:pPr>
          </w:p>
        </w:tc>
        <w:tc>
          <w:tcPr>
            <w:tcW w:w="548" w:type="pct"/>
            <w:vMerge w:val="continue"/>
            <w:noWrap w:val="0"/>
            <w:vAlign w:val="center"/>
          </w:tcPr>
          <w:p w14:paraId="6A7A8720">
            <w:pPr>
              <w:widowControl/>
              <w:adjustRightInd w:val="0"/>
              <w:snapToGrid w:val="0"/>
              <w:rPr>
                <w:kern w:val="0"/>
                <w:szCs w:val="21"/>
              </w:rPr>
            </w:pPr>
          </w:p>
        </w:tc>
        <w:tc>
          <w:tcPr>
            <w:tcW w:w="523" w:type="pct"/>
            <w:noWrap w:val="0"/>
            <w:vAlign w:val="center"/>
          </w:tcPr>
          <w:p w14:paraId="708E62C6">
            <w:pPr>
              <w:adjustRightInd w:val="0"/>
              <w:snapToGrid w:val="0"/>
              <w:rPr>
                <w:szCs w:val="21"/>
              </w:rPr>
            </w:pPr>
            <w:r>
              <w:rPr>
                <w:rFonts w:eastAsia="微软雅黑"/>
                <w:color w:val="000000"/>
                <w:kern w:val="0"/>
                <w:sz w:val="20"/>
                <w:szCs w:val="20"/>
                <w:lang w:bidi="ar"/>
              </w:rPr>
              <w:t>硬件要求</w:t>
            </w:r>
          </w:p>
        </w:tc>
        <w:tc>
          <w:tcPr>
            <w:tcW w:w="1650" w:type="pct"/>
            <w:noWrap w:val="0"/>
            <w:vAlign w:val="center"/>
          </w:tcPr>
          <w:p w14:paraId="40B1A1AC">
            <w:pPr>
              <w:adjustRightInd w:val="0"/>
              <w:snapToGrid w:val="0"/>
              <w:rPr>
                <w:rFonts w:eastAsia="微软雅黑"/>
                <w:color w:val="auto"/>
                <w:kern w:val="0"/>
                <w:sz w:val="20"/>
                <w:szCs w:val="20"/>
                <w:lang w:bidi="ar"/>
              </w:rPr>
            </w:pPr>
            <w:r>
              <w:rPr>
                <w:rFonts w:eastAsia="微软雅黑"/>
                <w:color w:val="auto"/>
                <w:kern w:val="0"/>
                <w:sz w:val="20"/>
                <w:szCs w:val="20"/>
                <w:lang w:bidi="ar"/>
              </w:rPr>
              <w:t>1.冗余电源，支持交直流电源输入</w:t>
            </w:r>
          </w:p>
          <w:p w14:paraId="65F3ED21">
            <w:pPr>
              <w:adjustRightInd w:val="0"/>
              <w:snapToGrid w:val="0"/>
              <w:rPr>
                <w:color w:val="auto"/>
                <w:szCs w:val="21"/>
              </w:rPr>
            </w:pPr>
            <w:r>
              <w:rPr>
                <w:color w:val="auto"/>
                <w:szCs w:val="21"/>
              </w:rPr>
              <w:t>2.</w:t>
            </w:r>
            <w:r>
              <w:rPr>
                <w:rFonts w:eastAsia="微软雅黑"/>
                <w:color w:val="auto"/>
                <w:kern w:val="0"/>
                <w:sz w:val="20"/>
                <w:szCs w:val="20"/>
                <w:lang w:bidi="ar"/>
              </w:rPr>
              <w:t xml:space="preserve"> 至少提供2个千兆网口、2个万兆网口</w:t>
            </w:r>
          </w:p>
        </w:tc>
        <w:tc>
          <w:tcPr>
            <w:tcW w:w="359" w:type="pct"/>
            <w:vMerge w:val="continue"/>
            <w:noWrap w:val="0"/>
            <w:vAlign w:val="center"/>
          </w:tcPr>
          <w:p w14:paraId="1D4865A2">
            <w:pPr>
              <w:adjustRightInd w:val="0"/>
              <w:snapToGrid w:val="0"/>
              <w:rPr>
                <w:szCs w:val="21"/>
              </w:rPr>
            </w:pPr>
          </w:p>
        </w:tc>
        <w:tc>
          <w:tcPr>
            <w:tcW w:w="314" w:type="pct"/>
            <w:vMerge w:val="continue"/>
            <w:noWrap w:val="0"/>
            <w:vAlign w:val="center"/>
          </w:tcPr>
          <w:p w14:paraId="4FDECBA6">
            <w:pPr>
              <w:adjustRightInd w:val="0"/>
              <w:snapToGrid w:val="0"/>
              <w:rPr>
                <w:szCs w:val="21"/>
              </w:rPr>
            </w:pPr>
          </w:p>
        </w:tc>
        <w:tc>
          <w:tcPr>
            <w:tcW w:w="681" w:type="pct"/>
            <w:vMerge w:val="continue"/>
            <w:noWrap w:val="0"/>
            <w:vAlign w:val="center"/>
          </w:tcPr>
          <w:p w14:paraId="65304904">
            <w:pPr>
              <w:adjustRightInd w:val="0"/>
              <w:snapToGrid w:val="0"/>
              <w:jc w:val="center"/>
              <w:rPr>
                <w:szCs w:val="21"/>
              </w:rPr>
            </w:pPr>
          </w:p>
        </w:tc>
        <w:tc>
          <w:tcPr>
            <w:tcW w:w="561" w:type="pct"/>
            <w:vMerge w:val="continue"/>
            <w:noWrap w:val="0"/>
            <w:vAlign w:val="center"/>
          </w:tcPr>
          <w:p w14:paraId="2DDDDAB2">
            <w:pPr>
              <w:adjustRightInd w:val="0"/>
              <w:snapToGrid w:val="0"/>
              <w:jc w:val="center"/>
              <w:rPr>
                <w:szCs w:val="21"/>
              </w:rPr>
            </w:pPr>
          </w:p>
        </w:tc>
      </w:tr>
      <w:tr w14:paraId="5420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360" w:type="pct"/>
            <w:vMerge w:val="continue"/>
            <w:tcBorders>
              <w:bottom w:val="single" w:color="auto" w:sz="4" w:space="0"/>
            </w:tcBorders>
            <w:noWrap w:val="0"/>
            <w:vAlign w:val="center"/>
          </w:tcPr>
          <w:p w14:paraId="5BA5DC5E">
            <w:pPr>
              <w:adjustRightInd w:val="0"/>
              <w:snapToGrid w:val="0"/>
              <w:jc w:val="center"/>
              <w:rPr>
                <w:szCs w:val="21"/>
              </w:rPr>
            </w:pPr>
          </w:p>
        </w:tc>
        <w:tc>
          <w:tcPr>
            <w:tcW w:w="548" w:type="pct"/>
            <w:vMerge w:val="continue"/>
            <w:tcBorders>
              <w:bottom w:val="single" w:color="auto" w:sz="4" w:space="0"/>
            </w:tcBorders>
            <w:noWrap w:val="0"/>
            <w:vAlign w:val="center"/>
          </w:tcPr>
          <w:p w14:paraId="1E395369">
            <w:pPr>
              <w:widowControl/>
              <w:adjustRightInd w:val="0"/>
              <w:snapToGrid w:val="0"/>
              <w:rPr>
                <w:szCs w:val="21"/>
              </w:rPr>
            </w:pPr>
          </w:p>
        </w:tc>
        <w:tc>
          <w:tcPr>
            <w:tcW w:w="523" w:type="pct"/>
            <w:tcBorders>
              <w:bottom w:val="single" w:color="auto" w:sz="4" w:space="0"/>
            </w:tcBorders>
            <w:noWrap w:val="0"/>
            <w:vAlign w:val="center"/>
          </w:tcPr>
          <w:p w14:paraId="67B50D7A">
            <w:pPr>
              <w:adjustRightInd w:val="0"/>
              <w:snapToGrid w:val="0"/>
              <w:rPr>
                <w:szCs w:val="21"/>
              </w:rPr>
            </w:pPr>
            <w:r>
              <w:rPr>
                <w:rFonts w:eastAsia="微软雅黑"/>
                <w:color w:val="000000"/>
                <w:kern w:val="0"/>
                <w:sz w:val="20"/>
                <w:szCs w:val="20"/>
                <w:lang w:bidi="ar"/>
              </w:rPr>
              <w:t>数据库加密功能要求</w:t>
            </w:r>
          </w:p>
        </w:tc>
        <w:tc>
          <w:tcPr>
            <w:tcW w:w="1650" w:type="pct"/>
            <w:tcBorders>
              <w:bottom w:val="single" w:color="auto" w:sz="4" w:space="0"/>
            </w:tcBorders>
            <w:noWrap w:val="0"/>
            <w:vAlign w:val="center"/>
          </w:tcPr>
          <w:p w14:paraId="1DCA8992">
            <w:pPr>
              <w:widowControl/>
              <w:adjustRightInd w:val="0"/>
              <w:snapToGrid w:val="0"/>
              <w:jc w:val="left"/>
              <w:textAlignment w:val="center"/>
              <w:rPr>
                <w:rFonts w:eastAsia="微软雅黑"/>
                <w:color w:val="auto"/>
                <w:sz w:val="20"/>
                <w:highlight w:val="none"/>
              </w:rPr>
            </w:pPr>
            <w:r>
              <w:rPr>
                <w:rFonts w:hint="eastAsia"/>
                <w:color w:val="auto"/>
                <w:highlight w:val="none"/>
              </w:rPr>
              <w:t>★1.</w:t>
            </w:r>
            <w:r>
              <w:rPr>
                <w:rFonts w:eastAsia="微软雅黑"/>
                <w:color w:val="auto"/>
                <w:kern w:val="0"/>
                <w:sz w:val="20"/>
                <w:highlight w:val="none"/>
                <w:lang w:bidi="ar"/>
              </w:rPr>
              <w:t>支持达梦、人大金仓、南大通用、瀚高、OpenGauss、神通、Oracle、MySQL、PostgreSQL、SqlServer等数据库透明加密</w:t>
            </w:r>
          </w:p>
          <w:p w14:paraId="0944CCEA">
            <w:pPr>
              <w:widowControl/>
              <w:adjustRightInd w:val="0"/>
              <w:snapToGrid w:val="0"/>
              <w:jc w:val="left"/>
              <w:textAlignment w:val="center"/>
              <w:rPr>
                <w:rFonts w:eastAsia="微软雅黑"/>
                <w:color w:val="auto"/>
                <w:sz w:val="20"/>
                <w:highlight w:val="none"/>
              </w:rPr>
            </w:pPr>
            <w:r>
              <w:rPr>
                <w:rFonts w:hint="eastAsia" w:eastAsia="微软雅黑"/>
                <w:color w:val="auto"/>
                <w:kern w:val="0"/>
                <w:sz w:val="20"/>
                <w:highlight w:val="none"/>
                <w:lang w:bidi="ar"/>
              </w:rPr>
              <w:t>2.</w:t>
            </w:r>
            <w:r>
              <w:rPr>
                <w:rFonts w:eastAsia="微软雅黑"/>
                <w:color w:val="auto"/>
                <w:kern w:val="0"/>
                <w:sz w:val="20"/>
                <w:highlight w:val="none"/>
                <w:lang w:bidi="ar"/>
              </w:rPr>
              <w:t>支持字段级加密，确保数据的机密性</w:t>
            </w:r>
          </w:p>
          <w:p w14:paraId="66269032">
            <w:pPr>
              <w:widowControl/>
              <w:adjustRightInd w:val="0"/>
              <w:snapToGrid w:val="0"/>
              <w:jc w:val="left"/>
              <w:textAlignment w:val="center"/>
              <w:rPr>
                <w:rFonts w:eastAsia="微软雅黑"/>
                <w:color w:val="auto"/>
                <w:kern w:val="0"/>
                <w:sz w:val="20"/>
                <w:highlight w:val="none"/>
                <w:lang w:bidi="ar"/>
              </w:rPr>
            </w:pPr>
            <w:r>
              <w:rPr>
                <w:rFonts w:hint="eastAsia" w:eastAsia="微软雅黑"/>
                <w:color w:val="auto"/>
                <w:kern w:val="0"/>
                <w:sz w:val="20"/>
                <w:highlight w:val="none"/>
                <w:lang w:bidi="ar"/>
              </w:rPr>
              <w:t>3.</w:t>
            </w:r>
            <w:r>
              <w:rPr>
                <w:rFonts w:eastAsia="微软雅黑"/>
                <w:color w:val="auto"/>
                <w:kern w:val="0"/>
                <w:sz w:val="20"/>
                <w:highlight w:val="none"/>
                <w:lang w:bidi="ar"/>
              </w:rPr>
              <w:t>支持字段级完整性保护和校验，确保数据的完整性</w:t>
            </w:r>
            <w:r>
              <w:rPr>
                <w:rFonts w:hint="eastAsia" w:eastAsia="微软雅黑"/>
                <w:color w:val="auto"/>
                <w:kern w:val="0"/>
                <w:sz w:val="20"/>
                <w:highlight w:val="none"/>
                <w:lang w:bidi="ar"/>
              </w:rPr>
              <w:t>；</w:t>
            </w:r>
          </w:p>
          <w:p w14:paraId="6850C95E">
            <w:pPr>
              <w:widowControl/>
              <w:adjustRightInd w:val="0"/>
              <w:snapToGrid w:val="0"/>
              <w:jc w:val="left"/>
              <w:textAlignment w:val="center"/>
              <w:rPr>
                <w:rFonts w:eastAsia="微软雅黑"/>
                <w:color w:val="auto"/>
                <w:sz w:val="20"/>
                <w:highlight w:val="none"/>
              </w:rPr>
            </w:pPr>
            <w:r>
              <w:rPr>
                <w:rFonts w:hint="eastAsia" w:eastAsia="微软雅黑"/>
                <w:color w:val="auto"/>
                <w:kern w:val="0"/>
                <w:sz w:val="20"/>
                <w:highlight w:val="none"/>
                <w:lang w:bidi="ar"/>
              </w:rPr>
              <w:t>4.</w:t>
            </w:r>
            <w:r>
              <w:rPr>
                <w:rFonts w:eastAsia="微软雅黑"/>
                <w:color w:val="auto"/>
                <w:kern w:val="0"/>
                <w:sz w:val="20"/>
                <w:highlight w:val="none"/>
                <w:lang w:bidi="ar"/>
              </w:rPr>
              <w:t>加密和完整性保护支持国密算法；</w:t>
            </w:r>
          </w:p>
          <w:p w14:paraId="0B75F3CC">
            <w:pPr>
              <w:widowControl/>
              <w:adjustRightInd w:val="0"/>
              <w:snapToGrid w:val="0"/>
              <w:jc w:val="left"/>
              <w:textAlignment w:val="center"/>
              <w:rPr>
                <w:rFonts w:eastAsia="微软雅黑"/>
                <w:color w:val="auto"/>
                <w:sz w:val="20"/>
                <w:highlight w:val="none"/>
              </w:rPr>
            </w:pPr>
            <w:r>
              <w:rPr>
                <w:rFonts w:hint="eastAsia"/>
                <w:bCs/>
                <w:color w:val="auto"/>
                <w:sz w:val="24"/>
                <w:highlight w:val="none"/>
              </w:rPr>
              <w:t>●</w:t>
            </w:r>
            <w:r>
              <w:rPr>
                <w:rFonts w:hint="eastAsia" w:eastAsia="微软雅黑"/>
                <w:color w:val="auto"/>
                <w:kern w:val="0"/>
                <w:sz w:val="20"/>
                <w:highlight w:val="none"/>
                <w:lang w:bidi="ar"/>
              </w:rPr>
              <w:t>5.</w:t>
            </w:r>
            <w:r>
              <w:rPr>
                <w:rFonts w:eastAsia="微软雅黑"/>
                <w:color w:val="auto"/>
                <w:kern w:val="0"/>
                <w:sz w:val="20"/>
                <w:highlight w:val="none"/>
                <w:lang w:bidi="ar"/>
              </w:rPr>
              <w:t>支持字符、数字、二进制等常见的字段类型</w:t>
            </w:r>
          </w:p>
          <w:p w14:paraId="7DADAB52">
            <w:pPr>
              <w:widowControl/>
              <w:adjustRightInd w:val="0"/>
              <w:snapToGrid w:val="0"/>
              <w:jc w:val="left"/>
              <w:textAlignment w:val="center"/>
              <w:rPr>
                <w:rFonts w:eastAsia="微软雅黑"/>
                <w:color w:val="auto"/>
                <w:sz w:val="20"/>
                <w:highlight w:val="none"/>
              </w:rPr>
            </w:pPr>
            <w:r>
              <w:rPr>
                <w:rFonts w:hint="eastAsia" w:eastAsia="微软雅黑"/>
                <w:color w:val="auto"/>
                <w:kern w:val="0"/>
                <w:sz w:val="20"/>
                <w:highlight w:val="none"/>
                <w:lang w:bidi="ar"/>
              </w:rPr>
              <w:t>6.</w:t>
            </w:r>
            <w:r>
              <w:rPr>
                <w:rFonts w:eastAsia="微软雅黑"/>
                <w:color w:val="auto"/>
                <w:kern w:val="0"/>
                <w:sz w:val="20"/>
                <w:highlight w:val="none"/>
                <w:lang w:bidi="ar"/>
              </w:rPr>
              <w:t>支持明文、密文共存模式</w:t>
            </w:r>
          </w:p>
          <w:p w14:paraId="5C5861BC">
            <w:pPr>
              <w:widowControl/>
              <w:adjustRightInd w:val="0"/>
              <w:snapToGrid w:val="0"/>
              <w:jc w:val="left"/>
              <w:textAlignment w:val="center"/>
              <w:rPr>
                <w:rFonts w:eastAsia="微软雅黑"/>
                <w:color w:val="auto"/>
                <w:sz w:val="20"/>
                <w:highlight w:val="none"/>
              </w:rPr>
            </w:pPr>
            <w:r>
              <w:rPr>
                <w:rFonts w:hint="eastAsia" w:eastAsia="微软雅黑"/>
                <w:color w:val="auto"/>
                <w:kern w:val="0"/>
                <w:sz w:val="20"/>
                <w:highlight w:val="none"/>
                <w:lang w:bidi="ar"/>
              </w:rPr>
              <w:t>7.</w:t>
            </w:r>
            <w:r>
              <w:rPr>
                <w:rFonts w:eastAsia="微软雅黑"/>
                <w:color w:val="auto"/>
                <w:kern w:val="0"/>
                <w:sz w:val="20"/>
                <w:highlight w:val="none"/>
                <w:lang w:bidi="ar"/>
              </w:rPr>
              <w:t>支持存量数据加密洗数</w:t>
            </w:r>
          </w:p>
          <w:p w14:paraId="6E980435">
            <w:pPr>
              <w:widowControl/>
              <w:adjustRightInd w:val="0"/>
              <w:snapToGrid w:val="0"/>
              <w:jc w:val="left"/>
              <w:textAlignment w:val="center"/>
              <w:rPr>
                <w:rFonts w:eastAsia="微软雅黑"/>
                <w:color w:val="auto"/>
                <w:sz w:val="20"/>
                <w:highlight w:val="none"/>
              </w:rPr>
            </w:pPr>
            <w:r>
              <w:rPr>
                <w:rFonts w:hint="eastAsia"/>
                <w:bCs/>
                <w:color w:val="auto"/>
                <w:sz w:val="24"/>
                <w:highlight w:val="none"/>
              </w:rPr>
              <w:t>●</w:t>
            </w:r>
            <w:r>
              <w:rPr>
                <w:rFonts w:hint="eastAsia" w:eastAsia="微软雅黑"/>
                <w:color w:val="auto"/>
                <w:kern w:val="0"/>
                <w:sz w:val="20"/>
                <w:highlight w:val="none"/>
                <w:lang w:bidi="ar"/>
              </w:rPr>
              <w:t>8.</w:t>
            </w:r>
            <w:r>
              <w:rPr>
                <w:rFonts w:eastAsia="微软雅黑"/>
                <w:color w:val="auto"/>
                <w:kern w:val="0"/>
                <w:sz w:val="20"/>
                <w:highlight w:val="none"/>
                <w:lang w:bidi="ar"/>
              </w:rPr>
              <w:t>支持密文数据的解密洗数还原明文</w:t>
            </w:r>
          </w:p>
          <w:p w14:paraId="0CCC1F94">
            <w:pPr>
              <w:widowControl/>
              <w:adjustRightInd w:val="0"/>
              <w:snapToGrid w:val="0"/>
              <w:jc w:val="left"/>
              <w:textAlignment w:val="center"/>
              <w:rPr>
                <w:rFonts w:eastAsia="微软雅黑"/>
                <w:color w:val="auto"/>
                <w:sz w:val="20"/>
                <w:highlight w:val="yellow"/>
              </w:rPr>
            </w:pPr>
            <w:r>
              <w:rPr>
                <w:rFonts w:hint="eastAsia"/>
                <w:bCs/>
                <w:color w:val="auto"/>
                <w:sz w:val="24"/>
                <w:highlight w:val="none"/>
              </w:rPr>
              <w:t>●</w:t>
            </w:r>
            <w:r>
              <w:rPr>
                <w:rFonts w:hint="eastAsia" w:eastAsia="微软雅黑"/>
                <w:color w:val="auto"/>
                <w:kern w:val="0"/>
                <w:sz w:val="20"/>
                <w:highlight w:val="none"/>
                <w:lang w:bidi="ar"/>
              </w:rPr>
              <w:t>9.</w:t>
            </w:r>
            <w:r>
              <w:rPr>
                <w:rFonts w:eastAsia="微软雅黑"/>
                <w:color w:val="auto"/>
                <w:kern w:val="0"/>
                <w:sz w:val="20"/>
                <w:highlight w:val="none"/>
                <w:lang w:bidi="ar"/>
              </w:rPr>
              <w:t>支持保留格式加密</w:t>
            </w:r>
          </w:p>
          <w:p w14:paraId="61B6C915">
            <w:pPr>
              <w:widowControl/>
              <w:adjustRightInd w:val="0"/>
              <w:snapToGrid w:val="0"/>
              <w:jc w:val="left"/>
              <w:textAlignment w:val="center"/>
              <w:rPr>
                <w:rFonts w:eastAsia="微软雅黑"/>
                <w:color w:val="auto"/>
                <w:sz w:val="20"/>
                <w:highlight w:val="none"/>
              </w:rPr>
            </w:pPr>
            <w:r>
              <w:rPr>
                <w:rFonts w:hint="eastAsia" w:eastAsia="微软雅黑"/>
                <w:color w:val="auto"/>
                <w:kern w:val="0"/>
                <w:sz w:val="20"/>
                <w:highlight w:val="none"/>
                <w:lang w:bidi="ar"/>
              </w:rPr>
              <w:t>10.</w:t>
            </w:r>
            <w:r>
              <w:rPr>
                <w:rFonts w:eastAsia="微软雅黑"/>
                <w:color w:val="auto"/>
                <w:kern w:val="0"/>
                <w:sz w:val="20"/>
                <w:highlight w:val="none"/>
                <w:lang w:bidi="ar"/>
              </w:rPr>
              <w:t>支持自动识别数据库内敏感数据，支持识别常见的身份证号、手机号等敏感数据；</w:t>
            </w:r>
          </w:p>
          <w:p w14:paraId="745D219D">
            <w:pPr>
              <w:widowControl/>
              <w:adjustRightInd w:val="0"/>
              <w:snapToGrid w:val="0"/>
              <w:jc w:val="left"/>
              <w:textAlignment w:val="center"/>
              <w:rPr>
                <w:rFonts w:eastAsia="微软雅黑"/>
                <w:color w:val="auto"/>
                <w:sz w:val="20"/>
                <w:highlight w:val="none"/>
              </w:rPr>
            </w:pPr>
            <w:r>
              <w:rPr>
                <w:rFonts w:hint="eastAsia" w:eastAsia="微软雅黑"/>
                <w:color w:val="auto"/>
                <w:kern w:val="0"/>
                <w:sz w:val="20"/>
                <w:highlight w:val="none"/>
                <w:lang w:bidi="ar"/>
              </w:rPr>
              <w:t>11.</w:t>
            </w:r>
            <w:r>
              <w:rPr>
                <w:rFonts w:eastAsia="微软雅黑"/>
                <w:color w:val="auto"/>
                <w:kern w:val="0"/>
                <w:sz w:val="20"/>
                <w:highlight w:val="none"/>
                <w:lang w:bidi="ar"/>
              </w:rPr>
              <w:t>支持对加密字段制定独立于数据库的权限控制策略；</w:t>
            </w:r>
          </w:p>
          <w:p w14:paraId="775D4F8F">
            <w:pPr>
              <w:widowControl/>
              <w:adjustRightInd w:val="0"/>
              <w:snapToGrid w:val="0"/>
              <w:jc w:val="left"/>
              <w:textAlignment w:val="center"/>
              <w:rPr>
                <w:rFonts w:eastAsia="微软雅黑"/>
                <w:color w:val="auto"/>
                <w:sz w:val="20"/>
                <w:highlight w:val="none"/>
              </w:rPr>
            </w:pPr>
            <w:r>
              <w:rPr>
                <w:rFonts w:hint="eastAsia" w:eastAsia="微软雅黑"/>
                <w:color w:val="auto"/>
                <w:kern w:val="0"/>
                <w:sz w:val="20"/>
                <w:highlight w:val="none"/>
                <w:lang w:bidi="ar"/>
              </w:rPr>
              <w:t>12.</w:t>
            </w:r>
            <w:r>
              <w:rPr>
                <w:rFonts w:eastAsia="微软雅黑"/>
                <w:color w:val="auto"/>
                <w:kern w:val="0"/>
                <w:sz w:val="20"/>
                <w:highlight w:val="none"/>
                <w:lang w:bidi="ar"/>
              </w:rPr>
              <w:t>独立权限控制策略支持控制库、表、字段三级对象；</w:t>
            </w:r>
          </w:p>
          <w:p w14:paraId="7E31C3DA">
            <w:pPr>
              <w:widowControl/>
              <w:adjustRightInd w:val="0"/>
              <w:snapToGrid w:val="0"/>
              <w:jc w:val="left"/>
              <w:textAlignment w:val="center"/>
              <w:rPr>
                <w:rFonts w:eastAsia="微软雅黑"/>
                <w:color w:val="auto"/>
                <w:sz w:val="20"/>
                <w:highlight w:val="none"/>
              </w:rPr>
            </w:pPr>
            <w:r>
              <w:rPr>
                <w:rFonts w:hint="eastAsia" w:eastAsia="微软雅黑"/>
                <w:color w:val="auto"/>
                <w:kern w:val="0"/>
                <w:sz w:val="20"/>
                <w:highlight w:val="none"/>
                <w:lang w:bidi="ar"/>
              </w:rPr>
              <w:t>13.</w:t>
            </w:r>
            <w:r>
              <w:rPr>
                <w:rFonts w:eastAsia="微软雅黑"/>
                <w:color w:val="auto"/>
                <w:kern w:val="0"/>
                <w:sz w:val="20"/>
                <w:highlight w:val="none"/>
                <w:lang w:bidi="ar"/>
              </w:rPr>
              <w:t>独立权限控制策略至少支持用户/应用对数据库对象的查询权限；</w:t>
            </w:r>
          </w:p>
          <w:p w14:paraId="610AFB39">
            <w:pPr>
              <w:widowControl/>
              <w:adjustRightInd w:val="0"/>
              <w:snapToGrid w:val="0"/>
              <w:jc w:val="left"/>
              <w:textAlignment w:val="center"/>
              <w:rPr>
                <w:rFonts w:eastAsia="微软雅黑"/>
                <w:color w:val="auto"/>
                <w:sz w:val="20"/>
                <w:highlight w:val="none"/>
              </w:rPr>
            </w:pPr>
            <w:r>
              <w:rPr>
                <w:rFonts w:hint="eastAsia"/>
                <w:bCs/>
                <w:color w:val="auto"/>
                <w:sz w:val="24"/>
                <w:highlight w:val="none"/>
              </w:rPr>
              <w:t>●</w:t>
            </w:r>
            <w:r>
              <w:rPr>
                <w:rFonts w:hint="eastAsia" w:eastAsia="微软雅黑"/>
                <w:color w:val="auto"/>
                <w:kern w:val="0"/>
                <w:sz w:val="20"/>
                <w:highlight w:val="none"/>
                <w:lang w:bidi="ar"/>
              </w:rPr>
              <w:t>14.</w:t>
            </w:r>
            <w:r>
              <w:rPr>
                <w:rFonts w:eastAsia="微软雅黑"/>
                <w:color w:val="auto"/>
                <w:kern w:val="0"/>
                <w:sz w:val="20"/>
                <w:highlight w:val="none"/>
                <w:lang w:bidi="ar"/>
              </w:rPr>
              <w:t>支持网关透明加密和表空间文件透明加密；</w:t>
            </w:r>
          </w:p>
          <w:p w14:paraId="5B1F12C9">
            <w:pPr>
              <w:widowControl/>
              <w:adjustRightInd w:val="0"/>
              <w:snapToGrid w:val="0"/>
              <w:jc w:val="left"/>
              <w:textAlignment w:val="center"/>
              <w:rPr>
                <w:rFonts w:eastAsia="微软雅黑"/>
                <w:color w:val="auto"/>
                <w:sz w:val="20"/>
                <w:highlight w:val="none"/>
              </w:rPr>
            </w:pPr>
            <w:r>
              <w:rPr>
                <w:rFonts w:hint="eastAsia" w:eastAsia="微软雅黑"/>
                <w:color w:val="auto"/>
                <w:kern w:val="0"/>
                <w:sz w:val="20"/>
                <w:highlight w:val="none"/>
                <w:lang w:bidi="ar"/>
              </w:rPr>
              <w:t>15.</w:t>
            </w:r>
            <w:r>
              <w:rPr>
                <w:rFonts w:eastAsia="微软雅黑"/>
                <w:color w:val="auto"/>
                <w:kern w:val="0"/>
                <w:sz w:val="20"/>
                <w:highlight w:val="none"/>
                <w:lang w:bidi="ar"/>
              </w:rPr>
              <w:t>加密和完整性保护对应用无影响，应用无需改造代码即可实现加密和完整性保护；</w:t>
            </w:r>
          </w:p>
          <w:p w14:paraId="6941C51A">
            <w:pPr>
              <w:widowControl/>
              <w:adjustRightInd w:val="0"/>
              <w:snapToGrid w:val="0"/>
              <w:jc w:val="left"/>
              <w:textAlignment w:val="center"/>
              <w:rPr>
                <w:rFonts w:eastAsia="微软雅黑"/>
                <w:color w:val="auto"/>
                <w:sz w:val="20"/>
                <w:highlight w:val="none"/>
              </w:rPr>
            </w:pPr>
            <w:r>
              <w:rPr>
                <w:rFonts w:hint="eastAsia"/>
                <w:bCs/>
                <w:color w:val="auto"/>
                <w:sz w:val="24"/>
                <w:highlight w:val="none"/>
              </w:rPr>
              <w:t>●</w:t>
            </w:r>
            <w:r>
              <w:rPr>
                <w:rFonts w:hint="eastAsia" w:eastAsia="微软雅黑"/>
                <w:color w:val="auto"/>
                <w:kern w:val="0"/>
                <w:sz w:val="20"/>
                <w:highlight w:val="none"/>
                <w:lang w:bidi="ar"/>
              </w:rPr>
              <w:t>16.</w:t>
            </w:r>
            <w:r>
              <w:rPr>
                <w:rFonts w:eastAsia="微软雅黑"/>
                <w:color w:val="auto"/>
                <w:kern w:val="0"/>
                <w:sz w:val="20"/>
                <w:highlight w:val="none"/>
                <w:lang w:bidi="ar"/>
              </w:rPr>
              <w:t>支持数据库管理工具无改造连接数据库加密机进行数据库读写操作；</w:t>
            </w:r>
          </w:p>
          <w:p w14:paraId="3B6D73F0">
            <w:pPr>
              <w:adjustRightInd w:val="0"/>
              <w:snapToGrid w:val="0"/>
              <w:rPr>
                <w:rFonts w:hint="eastAsia" w:eastAsia="微软雅黑"/>
                <w:color w:val="auto"/>
                <w:kern w:val="0"/>
                <w:sz w:val="20"/>
                <w:highlight w:val="none"/>
                <w:lang w:eastAsia="zh-CN" w:bidi="ar"/>
              </w:rPr>
            </w:pPr>
            <w:r>
              <w:rPr>
                <w:rFonts w:hint="eastAsia"/>
                <w:bCs/>
                <w:color w:val="auto"/>
                <w:sz w:val="24"/>
                <w:highlight w:val="none"/>
              </w:rPr>
              <w:t>●</w:t>
            </w:r>
            <w:r>
              <w:rPr>
                <w:rFonts w:hint="eastAsia" w:eastAsia="微软雅黑"/>
                <w:color w:val="auto"/>
                <w:kern w:val="0"/>
                <w:sz w:val="20"/>
                <w:highlight w:val="none"/>
                <w:lang w:bidi="ar"/>
              </w:rPr>
              <w:t>17.</w:t>
            </w:r>
            <w:r>
              <w:rPr>
                <w:rFonts w:eastAsia="微软雅黑"/>
                <w:color w:val="auto"/>
                <w:kern w:val="0"/>
                <w:sz w:val="20"/>
                <w:highlight w:val="none"/>
                <w:lang w:bidi="ar"/>
              </w:rPr>
              <w:t>支持仿真模式改写SQL不落库检查改写效果</w:t>
            </w:r>
            <w:r>
              <w:rPr>
                <w:rFonts w:hint="eastAsia" w:eastAsia="微软雅黑"/>
                <w:color w:val="auto"/>
                <w:kern w:val="0"/>
                <w:sz w:val="20"/>
                <w:highlight w:val="none"/>
                <w:lang w:eastAsia="zh-CN" w:bidi="ar"/>
              </w:rPr>
              <w:t>；</w:t>
            </w:r>
          </w:p>
          <w:p w14:paraId="799097BF">
            <w:pPr>
              <w:widowControl/>
              <w:adjustRightInd w:val="0"/>
              <w:snapToGrid w:val="0"/>
              <w:jc w:val="left"/>
              <w:textAlignment w:val="center"/>
              <w:rPr>
                <w:rFonts w:eastAsia="微软雅黑"/>
                <w:color w:val="auto"/>
                <w:kern w:val="0"/>
                <w:sz w:val="20"/>
                <w:highlight w:val="none"/>
                <w:lang w:bidi="ar"/>
              </w:rPr>
            </w:pPr>
            <w:r>
              <w:rPr>
                <w:rFonts w:hint="eastAsia" w:eastAsia="微软雅黑"/>
                <w:color w:val="auto"/>
                <w:kern w:val="0"/>
                <w:sz w:val="20"/>
                <w:highlight w:val="none"/>
                <w:lang w:bidi="ar"/>
              </w:rPr>
              <w:t>18.</w:t>
            </w:r>
            <w:r>
              <w:rPr>
                <w:rFonts w:eastAsia="微软雅黑"/>
                <w:color w:val="auto"/>
                <w:kern w:val="0"/>
                <w:sz w:val="20"/>
                <w:highlight w:val="none"/>
                <w:lang w:bidi="ar"/>
              </w:rPr>
              <w:t>支持本地密钥管理和连接第三方密钥管理系统两种密钥管理模式；</w:t>
            </w:r>
          </w:p>
          <w:p w14:paraId="1746CA59">
            <w:pPr>
              <w:adjustRightInd w:val="0"/>
              <w:snapToGrid w:val="0"/>
              <w:jc w:val="left"/>
              <w:textAlignment w:val="center"/>
              <w:rPr>
                <w:rFonts w:eastAsia="微软雅黑"/>
                <w:color w:val="auto"/>
                <w:kern w:val="0"/>
                <w:sz w:val="20"/>
                <w:highlight w:val="none"/>
                <w:lang w:bidi="ar"/>
              </w:rPr>
            </w:pPr>
            <w:r>
              <w:rPr>
                <w:rFonts w:hint="eastAsia" w:eastAsia="微软雅黑"/>
                <w:color w:val="auto"/>
                <w:kern w:val="0"/>
                <w:sz w:val="20"/>
                <w:highlight w:val="none"/>
                <w:lang w:bidi="ar"/>
              </w:rPr>
              <w:t>19.</w:t>
            </w:r>
            <w:r>
              <w:rPr>
                <w:rFonts w:eastAsia="微软雅黑"/>
                <w:color w:val="auto"/>
                <w:kern w:val="0"/>
                <w:sz w:val="20"/>
                <w:highlight w:val="none"/>
                <w:lang w:bidi="ar"/>
              </w:rPr>
              <w:t>支持对密钥及系统配置等重要数据的备份/恢复机制，系统管理员可方便的在管理控制台完成系统备份操作，可下载到本地进行妥善保存。</w:t>
            </w:r>
          </w:p>
          <w:p w14:paraId="17216419">
            <w:pPr>
              <w:adjustRightInd w:val="0"/>
              <w:snapToGrid w:val="0"/>
              <w:jc w:val="left"/>
              <w:textAlignment w:val="center"/>
              <w:rPr>
                <w:rFonts w:eastAsia="微软雅黑"/>
                <w:color w:val="auto"/>
                <w:kern w:val="0"/>
                <w:sz w:val="20"/>
                <w:highlight w:val="none"/>
                <w:lang w:bidi="ar"/>
              </w:rPr>
            </w:pPr>
            <w:r>
              <w:rPr>
                <w:rFonts w:hint="eastAsia" w:eastAsia="微软雅黑"/>
                <w:color w:val="auto"/>
                <w:kern w:val="0"/>
                <w:sz w:val="20"/>
                <w:highlight w:val="none"/>
                <w:lang w:bidi="ar"/>
              </w:rPr>
              <w:t>20.</w:t>
            </w:r>
            <w:r>
              <w:rPr>
                <w:rFonts w:eastAsia="微软雅黑"/>
                <w:color w:val="auto"/>
                <w:kern w:val="0"/>
                <w:sz w:val="20"/>
                <w:highlight w:val="none"/>
                <w:lang w:bidi="ar"/>
              </w:rPr>
              <w:t>支持主备高可用机制；</w:t>
            </w:r>
          </w:p>
          <w:p w14:paraId="3A6C70E0">
            <w:pPr>
              <w:adjustRightInd w:val="0"/>
              <w:snapToGrid w:val="0"/>
              <w:jc w:val="left"/>
              <w:textAlignment w:val="center"/>
              <w:rPr>
                <w:rFonts w:eastAsia="微软雅黑"/>
                <w:color w:val="auto"/>
                <w:kern w:val="0"/>
                <w:sz w:val="20"/>
                <w:szCs w:val="20"/>
                <w:highlight w:val="none"/>
                <w:lang w:bidi="ar"/>
              </w:rPr>
            </w:pPr>
            <w:r>
              <w:rPr>
                <w:rFonts w:hint="eastAsia" w:eastAsia="微软雅黑"/>
                <w:color w:val="auto"/>
                <w:kern w:val="0"/>
                <w:sz w:val="20"/>
                <w:highlight w:val="none"/>
                <w:lang w:bidi="ar"/>
              </w:rPr>
              <w:t>21.</w:t>
            </w:r>
            <w:r>
              <w:rPr>
                <w:rFonts w:eastAsia="微软雅黑"/>
                <w:color w:val="auto"/>
                <w:kern w:val="0"/>
                <w:sz w:val="20"/>
                <w:highlight w:val="none"/>
                <w:lang w:bidi="ar"/>
              </w:rPr>
              <w:t>数据库加密并发速率≥40000条/秒。</w:t>
            </w:r>
          </w:p>
        </w:tc>
        <w:tc>
          <w:tcPr>
            <w:tcW w:w="359" w:type="pct"/>
            <w:vMerge w:val="continue"/>
            <w:tcBorders>
              <w:bottom w:val="single" w:color="auto" w:sz="4" w:space="0"/>
            </w:tcBorders>
            <w:noWrap w:val="0"/>
            <w:vAlign w:val="center"/>
          </w:tcPr>
          <w:p w14:paraId="50C19534">
            <w:pPr>
              <w:adjustRightInd w:val="0"/>
              <w:snapToGrid w:val="0"/>
              <w:rPr>
                <w:szCs w:val="21"/>
              </w:rPr>
            </w:pPr>
          </w:p>
        </w:tc>
        <w:tc>
          <w:tcPr>
            <w:tcW w:w="314" w:type="pct"/>
            <w:vMerge w:val="continue"/>
            <w:tcBorders>
              <w:bottom w:val="single" w:color="auto" w:sz="4" w:space="0"/>
            </w:tcBorders>
            <w:noWrap w:val="0"/>
            <w:vAlign w:val="center"/>
          </w:tcPr>
          <w:p w14:paraId="11D10582">
            <w:pPr>
              <w:adjustRightInd w:val="0"/>
              <w:snapToGrid w:val="0"/>
              <w:rPr>
                <w:szCs w:val="21"/>
              </w:rPr>
            </w:pPr>
          </w:p>
        </w:tc>
        <w:tc>
          <w:tcPr>
            <w:tcW w:w="681" w:type="pct"/>
            <w:vMerge w:val="continue"/>
            <w:tcBorders>
              <w:bottom w:val="single" w:color="auto" w:sz="4" w:space="0"/>
            </w:tcBorders>
            <w:noWrap w:val="0"/>
            <w:vAlign w:val="center"/>
          </w:tcPr>
          <w:p w14:paraId="26E22F7E">
            <w:pPr>
              <w:adjustRightInd w:val="0"/>
              <w:snapToGrid w:val="0"/>
              <w:jc w:val="center"/>
              <w:rPr>
                <w:szCs w:val="21"/>
              </w:rPr>
            </w:pPr>
          </w:p>
        </w:tc>
        <w:tc>
          <w:tcPr>
            <w:tcW w:w="561" w:type="pct"/>
            <w:vMerge w:val="continue"/>
            <w:tcBorders>
              <w:bottom w:val="single" w:color="auto" w:sz="4" w:space="0"/>
            </w:tcBorders>
            <w:noWrap w:val="0"/>
            <w:vAlign w:val="center"/>
          </w:tcPr>
          <w:p w14:paraId="1F44BD15">
            <w:pPr>
              <w:adjustRightInd w:val="0"/>
              <w:snapToGrid w:val="0"/>
              <w:jc w:val="center"/>
              <w:rPr>
                <w:szCs w:val="21"/>
              </w:rPr>
            </w:pPr>
          </w:p>
        </w:tc>
      </w:tr>
    </w:tbl>
    <w:p w14:paraId="08D3424E">
      <w:pPr>
        <w:spacing w:line="360" w:lineRule="auto"/>
        <w:ind w:firstLine="480" w:firstLineChars="200"/>
        <w:outlineLvl w:val="0"/>
        <w:rPr>
          <w:sz w:val="24"/>
        </w:rPr>
      </w:pPr>
      <w:r>
        <w:rPr>
          <w:rFonts w:hint="eastAsia"/>
          <w:sz w:val="24"/>
        </w:rPr>
        <w:t>注：</w:t>
      </w:r>
    </w:p>
    <w:p w14:paraId="179A7100">
      <w:pPr>
        <w:spacing w:line="360" w:lineRule="auto"/>
        <w:ind w:firstLine="480" w:firstLineChars="200"/>
        <w:outlineLvl w:val="0"/>
        <w:rPr>
          <w:sz w:val="24"/>
        </w:rPr>
      </w:pPr>
      <w:r>
        <w:rPr>
          <w:rFonts w:hint="eastAsia"/>
          <w:sz w:val="24"/>
        </w:rPr>
        <w:t>加注“▲”号的产品为核心产品（如未明确核心产品，则视为全部产品均为核心产品），任意一种核心产品为同一品牌时，按照第三部分第32.4条款执行。</w:t>
      </w:r>
    </w:p>
    <w:p w14:paraId="5935AF48">
      <w:pPr>
        <w:spacing w:line="360" w:lineRule="auto"/>
        <w:ind w:firstLine="480" w:firstLineChars="200"/>
        <w:outlineLvl w:val="0"/>
        <w:rPr>
          <w:sz w:val="24"/>
        </w:rPr>
      </w:pPr>
      <w:r>
        <w:rPr>
          <w:rFonts w:hint="eastAsia"/>
          <w:sz w:val="24"/>
        </w:rPr>
        <w:t>加注“■”号的产品属于现行节能产品政府采购强制采购的产品，投标人只能选择符合按照《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等文件要求的强制采购的节能产品进行投标，并提供相关认证证书电子件，否则不予认定。未加注“■”号的产品均不属于节能产品政府采购强制采购的产品。如供应商对此有异议，请按照招标文件第三部分《投标须知》“8. 询问与质疑”的相关规定，以书面形式向采购人提出质疑，否则视为认同招标文件中关于节能产品政府采购强制采购产品范围的划定。</w:t>
      </w:r>
    </w:p>
    <w:p w14:paraId="58E0BF53">
      <w:pPr>
        <w:tabs>
          <w:tab w:val="left" w:pos="210"/>
        </w:tabs>
        <w:autoSpaceDE w:val="0"/>
        <w:autoSpaceDN w:val="0"/>
        <w:adjustRightInd w:val="0"/>
        <w:spacing w:line="360" w:lineRule="auto"/>
        <w:ind w:firstLine="480" w:firstLineChars="200"/>
        <w:outlineLvl w:val="0"/>
        <w:rPr>
          <w:color w:val="000000"/>
          <w:sz w:val="24"/>
          <w:szCs w:val="24"/>
        </w:rPr>
      </w:pPr>
      <w:r>
        <w:rPr>
          <w:rFonts w:hint="eastAsia"/>
          <w:color w:val="000000"/>
          <w:sz w:val="24"/>
          <w:szCs w:val="24"/>
        </w:rPr>
        <w:t>三</w:t>
      </w:r>
      <w:r>
        <w:rPr>
          <w:color w:val="000000"/>
          <w:sz w:val="24"/>
          <w:szCs w:val="24"/>
        </w:rPr>
        <w:t>、</w:t>
      </w:r>
      <w:r>
        <w:rPr>
          <w:rFonts w:hint="eastAsia"/>
          <w:sz w:val="24"/>
          <w:szCs w:val="24"/>
        </w:rPr>
        <w:t>商务要求</w:t>
      </w:r>
    </w:p>
    <w:p w14:paraId="09FC1BE0">
      <w:pPr>
        <w:autoSpaceDE w:val="0"/>
        <w:autoSpaceDN w:val="0"/>
        <w:adjustRightInd w:val="0"/>
        <w:spacing w:line="360" w:lineRule="auto"/>
        <w:ind w:firstLine="480" w:firstLineChars="200"/>
        <w:rPr>
          <w:color w:val="000000"/>
          <w:sz w:val="24"/>
        </w:rPr>
      </w:pPr>
      <w:r>
        <w:rPr>
          <w:rFonts w:hint="eastAsia"/>
          <w:color w:val="000000"/>
          <w:sz w:val="24"/>
          <w:szCs w:val="24"/>
        </w:rPr>
        <w:t>★</w:t>
      </w:r>
      <w:r>
        <w:rPr>
          <w:rFonts w:hint="eastAsia"/>
          <w:color w:val="000000"/>
          <w:sz w:val="24"/>
        </w:rPr>
        <w:t>（一）报价要求</w:t>
      </w:r>
    </w:p>
    <w:p w14:paraId="74E9E773">
      <w:pPr>
        <w:autoSpaceDE w:val="0"/>
        <w:autoSpaceDN w:val="0"/>
        <w:adjustRightInd w:val="0"/>
        <w:spacing w:line="360" w:lineRule="auto"/>
        <w:ind w:firstLine="480" w:firstLineChars="200"/>
        <w:rPr>
          <w:color w:val="000000"/>
          <w:sz w:val="24"/>
        </w:rPr>
      </w:pPr>
      <w:r>
        <w:rPr>
          <w:rFonts w:hint="eastAsia"/>
          <w:color w:val="000000"/>
          <w:sz w:val="24"/>
        </w:rPr>
        <w:t>1. 投标报价以人民币填列。</w:t>
      </w:r>
    </w:p>
    <w:p w14:paraId="1666DCB5">
      <w:pPr>
        <w:autoSpaceDE w:val="0"/>
        <w:autoSpaceDN w:val="0"/>
        <w:adjustRightInd w:val="0"/>
        <w:spacing w:line="360" w:lineRule="auto"/>
        <w:ind w:firstLine="480" w:firstLineChars="200"/>
        <w:rPr>
          <w:color w:val="000000"/>
          <w:sz w:val="24"/>
        </w:rPr>
      </w:pPr>
      <w:r>
        <w:rPr>
          <w:rFonts w:hint="eastAsia"/>
          <w:color w:val="000000"/>
          <w:sz w:val="24"/>
        </w:rPr>
        <w:t>2. 投标人的报价应包括：设备主机及附件货款、运输费、运输保险费、装卸费、安装调试费及利润税金等为完成招标文件规定的全部要求所需的一切费用。投标人所报价格为货到现场安装调试完成的最终优惠价格。</w:t>
      </w:r>
    </w:p>
    <w:p w14:paraId="3B573D21">
      <w:pPr>
        <w:autoSpaceDE w:val="0"/>
        <w:autoSpaceDN w:val="0"/>
        <w:adjustRightInd w:val="0"/>
        <w:spacing w:line="360" w:lineRule="auto"/>
        <w:ind w:firstLine="480" w:firstLineChars="200"/>
        <w:rPr>
          <w:color w:val="000000"/>
          <w:sz w:val="24"/>
        </w:rPr>
      </w:pPr>
      <w:r>
        <w:rPr>
          <w:rFonts w:hint="eastAsia"/>
          <w:color w:val="000000"/>
          <w:sz w:val="24"/>
        </w:rPr>
        <w:t>3. 验收及相关费用由投标人负责。</w:t>
      </w:r>
    </w:p>
    <w:p w14:paraId="234DF64B">
      <w:pPr>
        <w:spacing w:line="360" w:lineRule="auto"/>
        <w:ind w:firstLine="480" w:firstLineChars="200"/>
        <w:outlineLvl w:val="0"/>
        <w:rPr>
          <w:sz w:val="24"/>
        </w:rPr>
      </w:pPr>
      <w:r>
        <w:rPr>
          <w:rFonts w:hint="eastAsia"/>
          <w:sz w:val="24"/>
        </w:rPr>
        <w:t>（二）服务要求</w:t>
      </w:r>
    </w:p>
    <w:p w14:paraId="3F40DD6B">
      <w:pPr>
        <w:spacing w:line="360" w:lineRule="auto"/>
        <w:ind w:firstLine="480" w:firstLineChars="200"/>
        <w:outlineLvl w:val="0"/>
        <w:rPr>
          <w:sz w:val="24"/>
        </w:rPr>
      </w:pPr>
      <w:r>
        <w:rPr>
          <w:rFonts w:hint="eastAsia"/>
          <w:sz w:val="24"/>
        </w:rPr>
        <w:t>1. 提供所投产品至少1年的免费上门保修，终身维修。</w:t>
      </w:r>
    </w:p>
    <w:p w14:paraId="3E092F97">
      <w:pPr>
        <w:spacing w:line="360" w:lineRule="auto"/>
        <w:ind w:firstLine="480" w:firstLineChars="200"/>
        <w:outlineLvl w:val="0"/>
        <w:rPr>
          <w:sz w:val="24"/>
        </w:rPr>
      </w:pPr>
      <w:r>
        <w:rPr>
          <w:rFonts w:hint="eastAsia"/>
          <w:sz w:val="24"/>
        </w:rPr>
        <w:t>2. 保修期内免费更换零配件，7×24小时技术响应，48小时内维修工程师到达维修现场。保修期自验收合格之日起计算。</w:t>
      </w:r>
    </w:p>
    <w:p w14:paraId="70BA0C96">
      <w:pPr>
        <w:spacing w:line="360" w:lineRule="auto"/>
        <w:ind w:firstLine="480" w:firstLineChars="200"/>
        <w:outlineLvl w:val="0"/>
        <w:rPr>
          <w:sz w:val="24"/>
        </w:rPr>
      </w:pPr>
      <w:r>
        <w:rPr>
          <w:rFonts w:hint="eastAsia"/>
          <w:sz w:val="24"/>
        </w:rPr>
        <w:t>3. 提供所投产品制造商服务机构情况，包括地址、联系方式及技术人员数量等。</w:t>
      </w:r>
    </w:p>
    <w:p w14:paraId="5EAF7CEE">
      <w:pPr>
        <w:spacing w:line="360" w:lineRule="auto"/>
        <w:ind w:firstLine="480" w:firstLineChars="200"/>
        <w:outlineLvl w:val="0"/>
        <w:rPr>
          <w:sz w:val="24"/>
        </w:rPr>
      </w:pPr>
      <w:r>
        <w:rPr>
          <w:rFonts w:hint="eastAsia"/>
          <w:sz w:val="24"/>
        </w:rPr>
        <w:t>4. 提供原厂标准的易耗品、消耗材料价格清单及折扣率，保修期后设备维修的价格清单及折扣率。</w:t>
      </w:r>
    </w:p>
    <w:p w14:paraId="63BA1BE9">
      <w:pPr>
        <w:spacing w:line="360" w:lineRule="auto"/>
        <w:ind w:firstLine="480" w:firstLineChars="200"/>
        <w:outlineLvl w:val="0"/>
        <w:rPr>
          <w:rFonts w:hint="eastAsia"/>
          <w:sz w:val="24"/>
        </w:rPr>
      </w:pPr>
      <w:r>
        <w:rPr>
          <w:rFonts w:hint="eastAsia"/>
          <w:sz w:val="24"/>
        </w:rPr>
        <w:t>5. 提供现场技术培训。</w:t>
      </w:r>
    </w:p>
    <w:p w14:paraId="16EE924C">
      <w:pPr>
        <w:spacing w:line="360" w:lineRule="auto"/>
        <w:ind w:firstLine="480" w:firstLineChars="200"/>
        <w:outlineLvl w:val="0"/>
        <w:rPr>
          <w:rFonts w:hint="eastAsia"/>
          <w:sz w:val="24"/>
        </w:rPr>
      </w:pPr>
      <w:r>
        <w:rPr>
          <w:rFonts w:hint="eastAsia"/>
          <w:sz w:val="24"/>
          <w:highlight w:val="none"/>
          <w:lang w:val="en-US" w:eastAsia="zh-CN"/>
        </w:rPr>
        <w:t>6. 供应商</w:t>
      </w:r>
      <w:r>
        <w:rPr>
          <w:rFonts w:hint="eastAsia"/>
          <w:sz w:val="24"/>
          <w:highlight w:val="none"/>
        </w:rPr>
        <w:t>具备</w:t>
      </w:r>
      <w:r>
        <w:rPr>
          <w:rFonts w:hint="eastAsia"/>
          <w:sz w:val="24"/>
          <w:highlight w:val="none"/>
          <w:lang w:val="en-US" w:eastAsia="zh-CN"/>
        </w:rPr>
        <w:t>信息安全</w:t>
      </w:r>
      <w:r>
        <w:rPr>
          <w:rFonts w:hint="eastAsia"/>
          <w:sz w:val="24"/>
          <w:highlight w:val="none"/>
        </w:rPr>
        <w:t>技术专业人员，具有指导</w:t>
      </w:r>
      <w:r>
        <w:rPr>
          <w:rFonts w:hint="eastAsia"/>
          <w:sz w:val="24"/>
          <w:highlight w:val="none"/>
          <w:lang w:val="en-US" w:eastAsia="zh-CN"/>
        </w:rPr>
        <w:t>信息安全</w:t>
      </w:r>
      <w:r>
        <w:rPr>
          <w:rFonts w:hint="eastAsia"/>
          <w:sz w:val="24"/>
          <w:highlight w:val="none"/>
        </w:rPr>
        <w:t>方面专业知识水平，有专门的</w:t>
      </w:r>
      <w:r>
        <w:rPr>
          <w:rFonts w:hint="eastAsia"/>
          <w:sz w:val="24"/>
          <w:highlight w:val="none"/>
          <w:lang w:val="en-US" w:eastAsia="zh-CN"/>
        </w:rPr>
        <w:t>项目</w:t>
      </w:r>
      <w:r>
        <w:rPr>
          <w:rFonts w:hint="eastAsia"/>
          <w:sz w:val="24"/>
          <w:highlight w:val="none"/>
        </w:rPr>
        <w:t>负责人员</w:t>
      </w:r>
      <w:r>
        <w:rPr>
          <w:rFonts w:hint="eastAsia"/>
          <w:sz w:val="24"/>
          <w:highlight w:val="none"/>
          <w:lang w:val="en"/>
        </w:rPr>
        <w:t>,</w:t>
      </w:r>
      <w:r>
        <w:rPr>
          <w:rFonts w:hint="eastAsia"/>
          <w:sz w:val="24"/>
          <w:highlight w:val="none"/>
          <w:lang w:val="en-US" w:eastAsia="zh-CN"/>
        </w:rPr>
        <w:t>专职技术实施人员，并</w:t>
      </w:r>
      <w:r>
        <w:rPr>
          <w:rFonts w:hint="eastAsia"/>
          <w:sz w:val="24"/>
          <w:highlight w:val="none"/>
        </w:rPr>
        <w:t>具备</w:t>
      </w:r>
      <w:r>
        <w:rPr>
          <w:rFonts w:hint="eastAsia"/>
          <w:sz w:val="24"/>
          <w:highlight w:val="none"/>
          <w:lang w:val="en-US" w:eastAsia="zh-CN"/>
        </w:rPr>
        <w:t>相关的职称和个人在安全专业的相关从业证书</w:t>
      </w:r>
      <w:r>
        <w:rPr>
          <w:rFonts w:hint="eastAsia"/>
          <w:sz w:val="24"/>
          <w:highlight w:val="none"/>
        </w:rPr>
        <w:t>。</w:t>
      </w:r>
    </w:p>
    <w:p w14:paraId="497D6E0E">
      <w:pPr>
        <w:autoSpaceDE w:val="0"/>
        <w:autoSpaceDN w:val="0"/>
        <w:adjustRightInd w:val="0"/>
        <w:spacing w:line="360" w:lineRule="auto"/>
        <w:ind w:firstLine="480" w:firstLineChars="200"/>
        <w:rPr>
          <w:color w:val="000000"/>
          <w:sz w:val="24"/>
        </w:rPr>
      </w:pPr>
      <w:r>
        <w:rPr>
          <w:rFonts w:hint="eastAsia"/>
          <w:color w:val="000000"/>
          <w:sz w:val="24"/>
          <w:szCs w:val="24"/>
        </w:rPr>
        <w:t>★</w:t>
      </w:r>
      <w:r>
        <w:rPr>
          <w:rFonts w:hint="eastAsia"/>
          <w:color w:val="000000"/>
          <w:sz w:val="24"/>
        </w:rPr>
        <w:t>（三）交货要求</w:t>
      </w:r>
    </w:p>
    <w:p w14:paraId="1B85AF4E">
      <w:pPr>
        <w:autoSpaceDE w:val="0"/>
        <w:autoSpaceDN w:val="0"/>
        <w:adjustRightInd w:val="0"/>
        <w:spacing w:line="360" w:lineRule="auto"/>
        <w:ind w:firstLine="480" w:firstLineChars="200"/>
        <w:rPr>
          <w:color w:val="000000"/>
          <w:sz w:val="24"/>
        </w:rPr>
      </w:pPr>
      <w:r>
        <w:rPr>
          <w:rFonts w:hint="eastAsia"/>
          <w:color w:val="000000"/>
          <w:sz w:val="24"/>
        </w:rPr>
        <w:t>1. 交货期：</w:t>
      </w:r>
    </w:p>
    <w:p w14:paraId="35354FFB">
      <w:pPr>
        <w:autoSpaceDE w:val="0"/>
        <w:autoSpaceDN w:val="0"/>
        <w:adjustRightInd w:val="0"/>
        <w:spacing w:line="360" w:lineRule="auto"/>
        <w:ind w:firstLine="480" w:firstLineChars="200"/>
        <w:rPr>
          <w:color w:val="auto"/>
          <w:sz w:val="24"/>
          <w:highlight w:val="none"/>
        </w:rPr>
      </w:pPr>
      <w:r>
        <w:rPr>
          <w:rFonts w:hint="eastAsia"/>
          <w:color w:val="auto"/>
          <w:sz w:val="24"/>
          <w:highlight w:val="none"/>
        </w:rPr>
        <w:t>货到时间：</w:t>
      </w:r>
      <w:r>
        <w:rPr>
          <w:rFonts w:hint="eastAsia"/>
          <w:color w:val="auto"/>
          <w:sz w:val="24"/>
          <w:highlight w:val="none"/>
          <w:lang w:val="en-US" w:eastAsia="zh-CN"/>
        </w:rPr>
        <w:t>支付</w:t>
      </w:r>
      <w:r>
        <w:rPr>
          <w:rFonts w:hint="eastAsia"/>
          <w:color w:val="auto"/>
          <w:sz w:val="24"/>
          <w:highlight w:val="none"/>
        </w:rPr>
        <w:t>首付款之日起15个工作日内（特殊情况以合同为准）。</w:t>
      </w:r>
    </w:p>
    <w:p w14:paraId="6E0A9372">
      <w:pPr>
        <w:autoSpaceDE w:val="0"/>
        <w:autoSpaceDN w:val="0"/>
        <w:adjustRightInd w:val="0"/>
        <w:spacing w:line="360" w:lineRule="auto"/>
        <w:ind w:firstLine="480" w:firstLineChars="200"/>
        <w:rPr>
          <w:color w:val="auto"/>
          <w:sz w:val="24"/>
          <w:highlight w:val="none"/>
        </w:rPr>
      </w:pPr>
      <w:r>
        <w:rPr>
          <w:rFonts w:hint="eastAsia"/>
          <w:color w:val="auto"/>
          <w:sz w:val="24"/>
          <w:highlight w:val="none"/>
        </w:rPr>
        <w:t>安装完成：货到之日起5日内货到之日起90个工作日内（特殊情况以合同为准）。</w:t>
      </w:r>
    </w:p>
    <w:p w14:paraId="71EE0A30">
      <w:pPr>
        <w:autoSpaceDE w:val="0"/>
        <w:autoSpaceDN w:val="0"/>
        <w:adjustRightInd w:val="0"/>
        <w:spacing w:line="360" w:lineRule="auto"/>
        <w:ind w:firstLine="480" w:firstLineChars="200"/>
        <w:rPr>
          <w:color w:val="000000"/>
          <w:sz w:val="24"/>
        </w:rPr>
      </w:pPr>
      <w:r>
        <w:rPr>
          <w:rFonts w:hint="eastAsia"/>
          <w:color w:val="auto"/>
          <w:sz w:val="24"/>
          <w:highlight w:val="none"/>
        </w:rPr>
        <w:t>2. 交货地点：天津市南开区复康路17号（特殊情况以合同为准）。</w:t>
      </w:r>
    </w:p>
    <w:p w14:paraId="5763CFE3">
      <w:pPr>
        <w:autoSpaceDE w:val="0"/>
        <w:autoSpaceDN w:val="0"/>
        <w:adjustRightInd w:val="0"/>
        <w:spacing w:line="360" w:lineRule="auto"/>
        <w:ind w:firstLine="480" w:firstLineChars="200"/>
        <w:rPr>
          <w:color w:val="000000"/>
          <w:sz w:val="24"/>
        </w:rPr>
      </w:pPr>
      <w:r>
        <w:rPr>
          <w:rFonts w:hint="eastAsia"/>
          <w:color w:val="000000"/>
          <w:sz w:val="24"/>
        </w:rPr>
        <w:t>3. 提供制造商完整的随机资料，包括完整的使用和维修手册等。</w:t>
      </w:r>
    </w:p>
    <w:p w14:paraId="681D22E6">
      <w:pPr>
        <w:autoSpaceDE w:val="0"/>
        <w:autoSpaceDN w:val="0"/>
        <w:adjustRightInd w:val="0"/>
        <w:spacing w:line="360" w:lineRule="auto"/>
        <w:ind w:firstLine="480" w:firstLineChars="200"/>
        <w:rPr>
          <w:color w:val="000000"/>
          <w:sz w:val="24"/>
        </w:rPr>
      </w:pPr>
      <w:r>
        <w:rPr>
          <w:rFonts w:hint="eastAsia"/>
          <w:color w:val="000000"/>
          <w:sz w:val="24"/>
        </w:rPr>
        <w:t>4. 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14:paraId="65DAEE29">
      <w:pPr>
        <w:autoSpaceDE w:val="0"/>
        <w:autoSpaceDN w:val="0"/>
        <w:adjustRightInd w:val="0"/>
        <w:spacing w:line="360" w:lineRule="auto"/>
        <w:ind w:firstLine="480" w:firstLineChars="200"/>
        <w:rPr>
          <w:color w:val="000000"/>
          <w:sz w:val="24"/>
        </w:rPr>
      </w:pPr>
      <w:r>
        <w:rPr>
          <w:rFonts w:hint="eastAsia"/>
          <w:color w:val="000000"/>
          <w:sz w:val="24"/>
          <w:szCs w:val="24"/>
        </w:rPr>
        <w:t>★</w:t>
      </w:r>
      <w:r>
        <w:rPr>
          <w:rFonts w:hint="eastAsia"/>
          <w:color w:val="000000"/>
          <w:sz w:val="24"/>
        </w:rPr>
        <w:t>（四）付款方式</w:t>
      </w:r>
    </w:p>
    <w:p w14:paraId="3947BD3F">
      <w:pPr>
        <w:autoSpaceDE w:val="0"/>
        <w:autoSpaceDN w:val="0"/>
        <w:adjustRightInd w:val="0"/>
        <w:spacing w:line="360" w:lineRule="auto"/>
        <w:ind w:firstLine="480" w:firstLineChars="200"/>
        <w:rPr>
          <w:color w:val="FF0000"/>
          <w:sz w:val="24"/>
        </w:rPr>
      </w:pPr>
      <w:r>
        <w:rPr>
          <w:rFonts w:hint="eastAsia"/>
          <w:color w:val="auto"/>
          <w:sz w:val="24"/>
        </w:rPr>
        <w:t>签订合同后15个工作日内预付合同总额的30%，货到现场安装、调试完毕，所有设备使用无质量问题，验收合格后15个工作日内支付合同总额的70%（特殊情况以合同为准）。</w:t>
      </w:r>
    </w:p>
    <w:p w14:paraId="38772574">
      <w:pPr>
        <w:autoSpaceDE w:val="0"/>
        <w:autoSpaceDN w:val="0"/>
        <w:adjustRightInd w:val="0"/>
        <w:spacing w:line="360" w:lineRule="auto"/>
        <w:ind w:firstLine="480" w:firstLineChars="200"/>
        <w:rPr>
          <w:color w:val="000000"/>
          <w:sz w:val="24"/>
        </w:rPr>
      </w:pPr>
      <w:r>
        <w:rPr>
          <w:rFonts w:hint="eastAsia"/>
          <w:color w:val="000000"/>
          <w:sz w:val="24"/>
          <w:szCs w:val="24"/>
        </w:rPr>
        <w:t>★</w:t>
      </w:r>
      <w:r>
        <w:rPr>
          <w:rFonts w:hint="eastAsia"/>
          <w:color w:val="000000"/>
          <w:sz w:val="24"/>
        </w:rPr>
        <w:t>（五）投标保证金和履约保证金</w:t>
      </w:r>
    </w:p>
    <w:p w14:paraId="4DE83BA1">
      <w:pPr>
        <w:autoSpaceDE w:val="0"/>
        <w:autoSpaceDN w:val="0"/>
        <w:adjustRightInd w:val="0"/>
        <w:spacing w:line="360" w:lineRule="auto"/>
        <w:ind w:firstLine="480" w:firstLineChars="200"/>
        <w:rPr>
          <w:color w:val="000000"/>
          <w:sz w:val="24"/>
        </w:rPr>
      </w:pPr>
      <w:r>
        <w:rPr>
          <w:rFonts w:hint="eastAsia"/>
          <w:color w:val="000000"/>
          <w:sz w:val="24"/>
        </w:rPr>
        <w:t>本项目不收取投标保证金和履约保证金。</w:t>
      </w:r>
    </w:p>
    <w:p w14:paraId="2683AF5D">
      <w:pPr>
        <w:autoSpaceDE w:val="0"/>
        <w:autoSpaceDN w:val="0"/>
        <w:adjustRightInd w:val="0"/>
        <w:spacing w:line="360" w:lineRule="auto"/>
        <w:ind w:firstLine="480" w:firstLineChars="200"/>
        <w:rPr>
          <w:color w:val="auto"/>
          <w:sz w:val="24"/>
        </w:rPr>
      </w:pPr>
      <w:r>
        <w:rPr>
          <w:rFonts w:hint="eastAsia"/>
          <w:color w:val="000000"/>
          <w:sz w:val="24"/>
          <w:szCs w:val="24"/>
        </w:rPr>
        <w:t>★</w:t>
      </w:r>
      <w:r>
        <w:rPr>
          <w:rFonts w:hint="eastAsia"/>
          <w:color w:val="000000"/>
          <w:sz w:val="24"/>
        </w:rPr>
        <w:t>（六）验收方法及标准</w:t>
      </w:r>
    </w:p>
    <w:p w14:paraId="0652EB90">
      <w:pPr>
        <w:autoSpaceDE w:val="0"/>
        <w:autoSpaceDN w:val="0"/>
        <w:adjustRightInd w:val="0"/>
        <w:spacing w:line="360" w:lineRule="auto"/>
        <w:ind w:firstLine="480" w:firstLineChars="200"/>
        <w:rPr>
          <w:color w:val="000000"/>
          <w:sz w:val="24"/>
        </w:rPr>
      </w:pPr>
      <w:r>
        <w:rPr>
          <w:rFonts w:hint="eastAsia"/>
          <w:color w:val="000000"/>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验收书的参考资料一并存档。验收结束后，应当出具验收书，列明各项标准的验收情况及项目总体评价，由验收双方共同签署。</w:t>
      </w:r>
    </w:p>
    <w:p w14:paraId="6444DCFB">
      <w:pPr>
        <w:spacing w:line="360" w:lineRule="auto"/>
        <w:ind w:firstLine="480" w:firstLineChars="200"/>
        <w:outlineLvl w:val="0"/>
        <w:rPr>
          <w:rFonts w:eastAsiaTheme="minorEastAsia"/>
          <w:kern w:val="0"/>
          <w:sz w:val="24"/>
          <w:szCs w:val="32"/>
        </w:rPr>
      </w:pPr>
      <w:r>
        <w:rPr>
          <w:rFonts w:hint="eastAsia"/>
          <w:sz w:val="24"/>
        </w:rPr>
        <w:t>四、</w:t>
      </w:r>
      <w:r>
        <w:rPr>
          <w:rFonts w:hint="eastAsia" w:eastAsiaTheme="minorEastAsia"/>
          <w:kern w:val="0"/>
          <w:sz w:val="24"/>
          <w:szCs w:val="32"/>
        </w:rPr>
        <w:t>评分因素及评标标准</w:t>
      </w:r>
    </w:p>
    <w:tbl>
      <w:tblPr>
        <w:tblStyle w:val="19"/>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1655"/>
        <w:gridCol w:w="7087"/>
        <w:gridCol w:w="1010"/>
      </w:tblGrid>
      <w:tr w14:paraId="7A37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0" w:type="dxa"/>
            <w:gridSpan w:val="3"/>
            <w:shd w:val="clear" w:color="auto" w:fill="auto"/>
            <w:vAlign w:val="center"/>
          </w:tcPr>
          <w:p w14:paraId="54E4A6FF">
            <w:pPr>
              <w:widowControl/>
              <w:snapToGrid w:val="0"/>
              <w:jc w:val="center"/>
              <w:rPr>
                <w:rFonts w:eastAsiaTheme="minorEastAsia"/>
                <w:kern w:val="0"/>
                <w:sz w:val="24"/>
                <w:szCs w:val="32"/>
              </w:rPr>
            </w:pPr>
            <w:r>
              <w:rPr>
                <w:rFonts w:eastAsiaTheme="minorEastAsia"/>
                <w:kern w:val="0"/>
                <w:sz w:val="24"/>
                <w:szCs w:val="32"/>
              </w:rPr>
              <w:t>第一部分</w:t>
            </w:r>
            <w:r>
              <w:rPr>
                <w:rFonts w:hint="eastAsia" w:eastAsiaTheme="minorEastAsia"/>
                <w:kern w:val="0"/>
                <w:sz w:val="24"/>
                <w:szCs w:val="32"/>
              </w:rPr>
              <w:t xml:space="preserve"> 价格（30分）</w:t>
            </w:r>
          </w:p>
        </w:tc>
        <w:tc>
          <w:tcPr>
            <w:tcW w:w="1010" w:type="dxa"/>
            <w:shd w:val="clear" w:color="auto" w:fill="auto"/>
            <w:vAlign w:val="center"/>
          </w:tcPr>
          <w:p w14:paraId="2C76874C">
            <w:pPr>
              <w:widowControl/>
              <w:snapToGrid w:val="0"/>
              <w:jc w:val="center"/>
              <w:rPr>
                <w:rFonts w:eastAsiaTheme="minorEastAsia"/>
                <w:kern w:val="0"/>
                <w:sz w:val="24"/>
                <w:szCs w:val="32"/>
              </w:rPr>
            </w:pPr>
            <w:r>
              <w:rPr>
                <w:rFonts w:eastAsiaTheme="minorEastAsia"/>
                <w:kern w:val="0"/>
                <w:sz w:val="24"/>
                <w:szCs w:val="32"/>
              </w:rPr>
              <w:t>分值</w:t>
            </w:r>
          </w:p>
        </w:tc>
      </w:tr>
      <w:tr w14:paraId="48623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18287E16">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14:paraId="77B9EBB5">
            <w:pPr>
              <w:widowControl/>
              <w:snapToGrid w:val="0"/>
              <w:jc w:val="center"/>
              <w:rPr>
                <w:kern w:val="0"/>
                <w:sz w:val="24"/>
                <w:szCs w:val="24"/>
              </w:rPr>
            </w:pPr>
            <w:r>
              <w:rPr>
                <w:rFonts w:hint="eastAsia"/>
                <w:kern w:val="0"/>
                <w:sz w:val="24"/>
                <w:szCs w:val="24"/>
              </w:rPr>
              <w:t>价格</w:t>
            </w:r>
          </w:p>
        </w:tc>
        <w:tc>
          <w:tcPr>
            <w:tcW w:w="7087" w:type="dxa"/>
            <w:shd w:val="clear" w:color="auto" w:fill="auto"/>
            <w:vAlign w:val="center"/>
          </w:tcPr>
          <w:p w14:paraId="6AE3C827">
            <w:pPr>
              <w:widowControl/>
              <w:snapToGrid w:val="0"/>
              <w:rPr>
                <w:kern w:val="0"/>
                <w:sz w:val="24"/>
                <w:szCs w:val="24"/>
              </w:rPr>
            </w:pPr>
            <w:r>
              <w:rPr>
                <w:rFonts w:hint="eastAsia"/>
                <w:kern w:val="0"/>
                <w:sz w:val="24"/>
                <w:szCs w:val="24"/>
              </w:rPr>
              <w:t>（1）投标报价超过采购预算的，投标无效，未超过采购预算的投标报价按以下公式进行计算</w:t>
            </w:r>
          </w:p>
          <w:p w14:paraId="0CAAC48F">
            <w:pPr>
              <w:widowControl/>
              <w:snapToGrid w:val="0"/>
              <w:rPr>
                <w:kern w:val="0"/>
                <w:sz w:val="24"/>
                <w:szCs w:val="24"/>
              </w:rPr>
            </w:pPr>
            <w:r>
              <w:rPr>
                <w:rFonts w:hint="eastAsia"/>
                <w:kern w:val="0"/>
                <w:sz w:val="24"/>
                <w:szCs w:val="24"/>
              </w:rPr>
              <w:t>（2）投标报价得分=（评标基准价/投标报价）×30</w:t>
            </w:r>
          </w:p>
          <w:p w14:paraId="7D5F583B">
            <w:pPr>
              <w:widowControl/>
              <w:snapToGrid w:val="0"/>
              <w:rPr>
                <w:kern w:val="0"/>
                <w:sz w:val="24"/>
                <w:szCs w:val="24"/>
              </w:rPr>
            </w:pPr>
            <w:r>
              <w:rPr>
                <w:rFonts w:hint="eastAsia"/>
                <w:kern w:val="0"/>
                <w:sz w:val="24"/>
                <w:szCs w:val="24"/>
              </w:rPr>
              <w:t>注：满足本文件要求且投标报价最低的投标报价为评标基准价</w:t>
            </w:r>
          </w:p>
        </w:tc>
        <w:tc>
          <w:tcPr>
            <w:tcW w:w="1010" w:type="dxa"/>
            <w:shd w:val="clear" w:color="auto" w:fill="auto"/>
            <w:vAlign w:val="center"/>
          </w:tcPr>
          <w:p w14:paraId="0B6B0BED">
            <w:pPr>
              <w:widowControl/>
              <w:snapToGrid w:val="0"/>
              <w:jc w:val="center"/>
              <w:rPr>
                <w:kern w:val="0"/>
                <w:sz w:val="24"/>
                <w:szCs w:val="24"/>
              </w:rPr>
            </w:pPr>
            <w:r>
              <w:rPr>
                <w:rFonts w:hint="eastAsia"/>
                <w:kern w:val="0"/>
                <w:sz w:val="24"/>
                <w:szCs w:val="24"/>
              </w:rPr>
              <w:t>30</w:t>
            </w:r>
          </w:p>
        </w:tc>
      </w:tr>
      <w:tr w14:paraId="31F8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0" w:type="dxa"/>
            <w:gridSpan w:val="3"/>
            <w:shd w:val="clear" w:color="auto" w:fill="auto"/>
            <w:noWrap/>
            <w:vAlign w:val="center"/>
          </w:tcPr>
          <w:p w14:paraId="7F6157FB">
            <w:pPr>
              <w:widowControl/>
              <w:snapToGrid w:val="0"/>
              <w:jc w:val="center"/>
              <w:rPr>
                <w:rFonts w:eastAsiaTheme="minorEastAsia"/>
                <w:kern w:val="0"/>
                <w:sz w:val="24"/>
                <w:szCs w:val="32"/>
                <w:highlight w:val="none"/>
              </w:rPr>
            </w:pPr>
            <w:r>
              <w:rPr>
                <w:rFonts w:eastAsiaTheme="minorEastAsia"/>
                <w:kern w:val="0"/>
                <w:sz w:val="24"/>
                <w:szCs w:val="32"/>
                <w:highlight w:val="none"/>
              </w:rPr>
              <w:t>第</w:t>
            </w:r>
            <w:r>
              <w:rPr>
                <w:rFonts w:hint="eastAsia" w:eastAsiaTheme="minorEastAsia"/>
                <w:kern w:val="0"/>
                <w:sz w:val="24"/>
                <w:szCs w:val="32"/>
                <w:highlight w:val="none"/>
              </w:rPr>
              <w:t>二</w:t>
            </w:r>
            <w:r>
              <w:rPr>
                <w:rFonts w:eastAsiaTheme="minorEastAsia"/>
                <w:kern w:val="0"/>
                <w:sz w:val="24"/>
                <w:szCs w:val="32"/>
                <w:highlight w:val="none"/>
              </w:rPr>
              <w:t xml:space="preserve">部分 </w:t>
            </w:r>
            <w:r>
              <w:rPr>
                <w:rFonts w:hint="eastAsia" w:eastAsiaTheme="minorEastAsia"/>
                <w:kern w:val="0"/>
                <w:sz w:val="24"/>
                <w:szCs w:val="32"/>
                <w:highlight w:val="none"/>
              </w:rPr>
              <w:t>客观分</w:t>
            </w:r>
            <w:r>
              <w:rPr>
                <w:rFonts w:eastAsiaTheme="minorEastAsia"/>
                <w:kern w:val="0"/>
                <w:sz w:val="24"/>
                <w:szCs w:val="32"/>
                <w:highlight w:val="none"/>
              </w:rPr>
              <w:t>（</w:t>
            </w:r>
            <w:r>
              <w:rPr>
                <w:rFonts w:hint="eastAsia" w:eastAsiaTheme="minorEastAsia"/>
                <w:kern w:val="0"/>
                <w:sz w:val="24"/>
                <w:szCs w:val="32"/>
                <w:highlight w:val="none"/>
                <w:lang w:val="en-US" w:eastAsia="zh-CN"/>
              </w:rPr>
              <w:t>40</w:t>
            </w:r>
            <w:r>
              <w:rPr>
                <w:rFonts w:eastAsiaTheme="minorEastAsia"/>
                <w:kern w:val="0"/>
                <w:sz w:val="24"/>
                <w:szCs w:val="32"/>
                <w:highlight w:val="none"/>
              </w:rPr>
              <w:t>分）</w:t>
            </w:r>
          </w:p>
        </w:tc>
        <w:tc>
          <w:tcPr>
            <w:tcW w:w="1010" w:type="dxa"/>
            <w:shd w:val="clear" w:color="auto" w:fill="auto"/>
            <w:vAlign w:val="center"/>
          </w:tcPr>
          <w:p w14:paraId="48460A71">
            <w:pPr>
              <w:widowControl/>
              <w:snapToGrid w:val="0"/>
              <w:jc w:val="center"/>
              <w:rPr>
                <w:rFonts w:eastAsiaTheme="minorEastAsia"/>
                <w:kern w:val="0"/>
                <w:sz w:val="24"/>
                <w:szCs w:val="32"/>
                <w:highlight w:val="none"/>
              </w:rPr>
            </w:pPr>
            <w:r>
              <w:rPr>
                <w:rFonts w:hint="eastAsia" w:eastAsiaTheme="minorEastAsia"/>
                <w:kern w:val="0"/>
                <w:sz w:val="24"/>
                <w:szCs w:val="32"/>
                <w:highlight w:val="none"/>
              </w:rPr>
              <w:t>分值</w:t>
            </w:r>
          </w:p>
        </w:tc>
      </w:tr>
      <w:tr w14:paraId="74EC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0C72BE41">
            <w:pPr>
              <w:widowControl/>
              <w:snapToGrid w:val="0"/>
              <w:jc w:val="center"/>
              <w:rPr>
                <w:rFonts w:hint="eastAsia" w:eastAsia="宋体"/>
                <w:kern w:val="0"/>
                <w:sz w:val="24"/>
                <w:szCs w:val="24"/>
                <w:highlight w:val="none"/>
                <w:lang w:eastAsia="zh-CN"/>
              </w:rPr>
            </w:pPr>
            <w:r>
              <w:rPr>
                <w:rFonts w:hint="eastAsia"/>
                <w:kern w:val="0"/>
                <w:sz w:val="24"/>
                <w:szCs w:val="24"/>
                <w:highlight w:val="none"/>
                <w:lang w:val="en-US" w:eastAsia="zh-CN"/>
              </w:rPr>
              <w:t>1</w:t>
            </w:r>
          </w:p>
        </w:tc>
        <w:tc>
          <w:tcPr>
            <w:tcW w:w="1655" w:type="dxa"/>
            <w:shd w:val="clear" w:color="auto" w:fill="auto"/>
            <w:vAlign w:val="center"/>
          </w:tcPr>
          <w:p w14:paraId="138281FE">
            <w:pPr>
              <w:widowControl/>
              <w:snapToGrid w:val="0"/>
              <w:jc w:val="center"/>
              <w:rPr>
                <w:color w:val="auto"/>
                <w:kern w:val="0"/>
                <w:sz w:val="24"/>
                <w:szCs w:val="24"/>
                <w:highlight w:val="none"/>
              </w:rPr>
            </w:pPr>
            <w:r>
              <w:rPr>
                <w:rFonts w:hint="eastAsia"/>
                <w:color w:val="auto"/>
                <w:kern w:val="0"/>
                <w:sz w:val="24"/>
                <w:szCs w:val="24"/>
                <w:highlight w:val="none"/>
              </w:rPr>
              <w:t>投标人业绩评价</w:t>
            </w:r>
          </w:p>
        </w:tc>
        <w:tc>
          <w:tcPr>
            <w:tcW w:w="7087" w:type="dxa"/>
            <w:shd w:val="clear" w:color="auto" w:fill="auto"/>
            <w:vAlign w:val="center"/>
          </w:tcPr>
          <w:p w14:paraId="34FCED84">
            <w:pPr>
              <w:snapToGrid w:val="0"/>
              <w:rPr>
                <w:bCs/>
                <w:color w:val="auto"/>
                <w:sz w:val="24"/>
                <w:highlight w:val="none"/>
              </w:rPr>
            </w:pPr>
            <w:r>
              <w:rPr>
                <w:bCs/>
                <w:color w:val="auto"/>
                <w:sz w:val="24"/>
                <w:highlight w:val="none"/>
              </w:rPr>
              <w:t>完全按照以下要求提供</w:t>
            </w:r>
            <w:r>
              <w:rPr>
                <w:rFonts w:hint="eastAsia"/>
                <w:bCs/>
                <w:color w:val="auto"/>
                <w:sz w:val="24"/>
                <w:highlight w:val="none"/>
              </w:rPr>
              <w:t>投标人</w:t>
            </w:r>
            <w:r>
              <w:rPr>
                <w:bCs/>
                <w:color w:val="auto"/>
                <w:sz w:val="24"/>
                <w:highlight w:val="none"/>
              </w:rPr>
              <w:t>曾实施的</w:t>
            </w:r>
            <w:r>
              <w:rPr>
                <w:rFonts w:hint="eastAsia" w:ascii="宋体" w:hAnsi="宋体" w:eastAsia="宋体" w:cs="宋体"/>
                <w:i w:val="0"/>
                <w:iCs w:val="0"/>
                <w:color w:val="auto"/>
                <w:kern w:val="0"/>
                <w:sz w:val="24"/>
                <w:szCs w:val="24"/>
                <w:highlight w:val="none"/>
                <w:u w:val="none"/>
                <w:lang w:val="en-US" w:eastAsia="zh-CN" w:bidi="ar"/>
              </w:rPr>
              <w:t>网络、安全设备</w:t>
            </w:r>
            <w:r>
              <w:rPr>
                <w:rFonts w:hint="eastAsia"/>
                <w:bCs/>
                <w:color w:val="auto"/>
                <w:sz w:val="24"/>
                <w:highlight w:val="none"/>
              </w:rPr>
              <w:t>类产品（或与核心产品同品牌同型号）业绩</w:t>
            </w:r>
            <w:r>
              <w:rPr>
                <w:bCs/>
                <w:color w:val="auto"/>
                <w:sz w:val="24"/>
                <w:highlight w:val="none"/>
              </w:rPr>
              <w:t>，</w:t>
            </w:r>
            <w:r>
              <w:rPr>
                <w:rFonts w:hint="eastAsia"/>
                <w:bCs/>
                <w:color w:val="auto"/>
                <w:sz w:val="24"/>
                <w:highlight w:val="none"/>
              </w:rPr>
              <w:t>提供的证明材料均不得遮挡涂黑</w:t>
            </w:r>
            <w:r>
              <w:rPr>
                <w:bCs/>
                <w:color w:val="auto"/>
                <w:sz w:val="24"/>
                <w:highlight w:val="none"/>
              </w:rPr>
              <w:t>，否则不予认定加分。</w:t>
            </w:r>
          </w:p>
          <w:p w14:paraId="40F54763">
            <w:pPr>
              <w:snapToGrid w:val="0"/>
              <w:rPr>
                <w:bCs/>
                <w:color w:val="auto"/>
                <w:sz w:val="24"/>
                <w:highlight w:val="none"/>
              </w:rPr>
            </w:pPr>
            <w:r>
              <w:rPr>
                <w:rFonts w:hint="eastAsia"/>
                <w:color w:val="auto"/>
                <w:sz w:val="24"/>
                <w:highlight w:val="none"/>
              </w:rPr>
              <w:t>合同原件电子件。</w:t>
            </w:r>
            <w:r>
              <w:rPr>
                <w:bCs/>
                <w:color w:val="auto"/>
                <w:sz w:val="24"/>
                <w:highlight w:val="none"/>
              </w:rPr>
              <w:t>包括买卖双方名称及盖章、合同清单</w:t>
            </w:r>
            <w:r>
              <w:rPr>
                <w:rFonts w:hint="eastAsia"/>
                <w:bCs/>
                <w:color w:val="auto"/>
                <w:sz w:val="24"/>
                <w:highlight w:val="none"/>
              </w:rPr>
              <w:t>、合同签订日期</w:t>
            </w:r>
            <w:r>
              <w:rPr>
                <w:rFonts w:hint="eastAsia"/>
                <w:color w:val="auto"/>
                <w:sz w:val="24"/>
                <w:highlight w:val="none"/>
              </w:rPr>
              <w:t>（应为</w:t>
            </w:r>
            <w:r>
              <w:rPr>
                <w:color w:val="auto"/>
                <w:sz w:val="24"/>
                <w:highlight w:val="none"/>
              </w:rPr>
              <w:t>20</w:t>
            </w:r>
            <w:r>
              <w:rPr>
                <w:rFonts w:hint="eastAsia"/>
                <w:color w:val="auto"/>
                <w:sz w:val="24"/>
                <w:highlight w:val="none"/>
              </w:rPr>
              <w:t>23年</w:t>
            </w:r>
            <w:r>
              <w:rPr>
                <w:color w:val="auto"/>
                <w:sz w:val="24"/>
                <w:highlight w:val="none"/>
              </w:rPr>
              <w:t>1</w:t>
            </w:r>
            <w:r>
              <w:rPr>
                <w:rFonts w:hint="eastAsia"/>
                <w:color w:val="auto"/>
                <w:sz w:val="24"/>
                <w:highlight w:val="none"/>
              </w:rPr>
              <w:t>月</w:t>
            </w:r>
            <w:r>
              <w:rPr>
                <w:color w:val="auto"/>
                <w:sz w:val="24"/>
                <w:highlight w:val="none"/>
              </w:rPr>
              <w:t>1</w:t>
            </w:r>
            <w:r>
              <w:rPr>
                <w:rFonts w:hint="eastAsia"/>
                <w:color w:val="auto"/>
                <w:sz w:val="24"/>
                <w:highlight w:val="none"/>
              </w:rPr>
              <w:t>日至今）</w:t>
            </w:r>
            <w:r>
              <w:rPr>
                <w:bCs/>
                <w:color w:val="auto"/>
                <w:sz w:val="24"/>
                <w:highlight w:val="none"/>
              </w:rPr>
              <w:t>。</w:t>
            </w:r>
          </w:p>
          <w:p w14:paraId="62282C49">
            <w:pPr>
              <w:widowControl/>
              <w:snapToGrid w:val="0"/>
              <w:rPr>
                <w:color w:val="auto"/>
                <w:sz w:val="24"/>
                <w:highlight w:val="none"/>
              </w:rPr>
            </w:pPr>
            <w:r>
              <w:rPr>
                <w:rFonts w:hint="eastAsia"/>
                <w:bCs/>
                <w:color w:val="auto"/>
                <w:sz w:val="24"/>
                <w:highlight w:val="none"/>
              </w:rPr>
              <w:t>1个业绩2分，最多</w:t>
            </w:r>
            <w:r>
              <w:rPr>
                <w:rFonts w:hint="eastAsia"/>
                <w:bCs/>
                <w:color w:val="auto"/>
                <w:sz w:val="24"/>
                <w:highlight w:val="none"/>
                <w:lang w:val="en-US" w:eastAsia="zh-CN"/>
              </w:rPr>
              <w:t>2</w:t>
            </w:r>
            <w:r>
              <w:rPr>
                <w:rFonts w:hint="eastAsia"/>
                <w:bCs/>
                <w:color w:val="auto"/>
                <w:sz w:val="24"/>
                <w:highlight w:val="none"/>
              </w:rPr>
              <w:t>分</w:t>
            </w:r>
          </w:p>
        </w:tc>
        <w:tc>
          <w:tcPr>
            <w:tcW w:w="1010" w:type="dxa"/>
            <w:shd w:val="clear" w:color="auto" w:fill="auto"/>
            <w:vAlign w:val="center"/>
          </w:tcPr>
          <w:p w14:paraId="5B9AC51C">
            <w:pPr>
              <w:widowControl/>
              <w:snapToGrid w:val="0"/>
              <w:jc w:val="center"/>
              <w:rPr>
                <w:rFonts w:hint="eastAsia" w:eastAsia="宋体"/>
                <w:kern w:val="0"/>
                <w:sz w:val="24"/>
                <w:szCs w:val="24"/>
                <w:highlight w:val="none"/>
                <w:lang w:eastAsia="zh-CN"/>
              </w:rPr>
            </w:pPr>
            <w:r>
              <w:rPr>
                <w:rFonts w:hint="eastAsia"/>
                <w:kern w:val="0"/>
                <w:sz w:val="24"/>
                <w:szCs w:val="24"/>
                <w:highlight w:val="none"/>
                <w:lang w:val="en-US" w:eastAsia="zh-CN"/>
              </w:rPr>
              <w:t>2</w:t>
            </w:r>
          </w:p>
        </w:tc>
      </w:tr>
      <w:tr w14:paraId="3079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454F3A62">
            <w:pPr>
              <w:keepNext w:val="0"/>
              <w:keepLines w:val="0"/>
              <w:widowControl/>
              <w:suppressLineNumbers w:val="0"/>
              <w:jc w:val="center"/>
              <w:textAlignment w:val="center"/>
              <w:rPr>
                <w:rFonts w:hint="eastAsia"/>
                <w:kern w:val="0"/>
                <w:sz w:val="24"/>
                <w:szCs w:val="24"/>
                <w:highlight w:val="none"/>
                <w:lang w:val="en-US" w:eastAsia="zh-CN"/>
              </w:rPr>
            </w:pPr>
            <w:r>
              <w:rPr>
                <w:rFonts w:hint="eastAsia" w:cs="Times New Roman"/>
                <w:i w:val="0"/>
                <w:iCs w:val="0"/>
                <w:color w:val="000000"/>
                <w:kern w:val="0"/>
                <w:sz w:val="24"/>
                <w:szCs w:val="24"/>
                <w:highlight w:val="none"/>
                <w:u w:val="none"/>
                <w:lang w:val="en-US" w:eastAsia="zh-CN" w:bidi="ar"/>
              </w:rPr>
              <w:t>2</w:t>
            </w:r>
          </w:p>
        </w:tc>
        <w:tc>
          <w:tcPr>
            <w:tcW w:w="1655" w:type="dxa"/>
            <w:shd w:val="clear" w:color="auto" w:fill="auto"/>
            <w:vAlign w:val="center"/>
          </w:tcPr>
          <w:p w14:paraId="5E246B0A">
            <w:pPr>
              <w:keepNext w:val="0"/>
              <w:keepLines w:val="0"/>
              <w:widowControl/>
              <w:suppressLineNumbers w:val="0"/>
              <w:jc w:val="center"/>
              <w:textAlignment w:val="center"/>
              <w:rPr>
                <w:rFonts w:hint="eastAsia"/>
                <w:color w:val="FF0000"/>
                <w:kern w:val="0"/>
                <w:sz w:val="24"/>
                <w:szCs w:val="24"/>
                <w:highlight w:val="none"/>
              </w:rPr>
            </w:pPr>
            <w:r>
              <w:rPr>
                <w:rFonts w:hint="eastAsia" w:ascii="宋体" w:hAnsi="宋体" w:cs="宋体"/>
                <w:i w:val="0"/>
                <w:iCs w:val="0"/>
                <w:color w:val="000000"/>
                <w:kern w:val="0"/>
                <w:sz w:val="24"/>
                <w:szCs w:val="24"/>
                <w:highlight w:val="none"/>
                <w:u w:val="none"/>
                <w:lang w:val="en-US" w:eastAsia="zh-CN" w:bidi="ar"/>
              </w:rPr>
              <w:t>产品</w:t>
            </w:r>
            <w:r>
              <w:rPr>
                <w:rFonts w:hint="eastAsia" w:ascii="宋体" w:hAnsi="宋体" w:eastAsia="宋体" w:cs="宋体"/>
                <w:i w:val="0"/>
                <w:iCs w:val="0"/>
                <w:color w:val="000000"/>
                <w:kern w:val="0"/>
                <w:sz w:val="24"/>
                <w:szCs w:val="24"/>
                <w:highlight w:val="none"/>
                <w:u w:val="none"/>
                <w:lang w:val="en-US" w:eastAsia="zh-CN" w:bidi="ar"/>
              </w:rPr>
              <w:t>相关证书</w:t>
            </w:r>
          </w:p>
        </w:tc>
        <w:tc>
          <w:tcPr>
            <w:tcW w:w="7087" w:type="dxa"/>
            <w:shd w:val="clear" w:color="auto" w:fill="auto"/>
            <w:vAlign w:val="center"/>
          </w:tcPr>
          <w:p w14:paraId="40CCA539">
            <w:pPr>
              <w:keepNext w:val="0"/>
              <w:keepLines w:val="0"/>
              <w:widowControl/>
              <w:suppressLineNumbers w:val="0"/>
              <w:jc w:val="both"/>
              <w:textAlignment w:val="center"/>
              <w:rPr>
                <w:rFonts w:hint="eastAsia"/>
                <w:bCs/>
                <w:color w:val="FF0000"/>
                <w:sz w:val="24"/>
                <w:highlight w:val="none"/>
              </w:rPr>
            </w:pPr>
            <w:r>
              <w:rPr>
                <w:rFonts w:hint="eastAsia" w:ascii="宋体" w:hAnsi="宋体" w:cs="宋体"/>
                <w:i w:val="0"/>
                <w:iCs w:val="0"/>
                <w:color w:val="000000"/>
                <w:kern w:val="0"/>
                <w:sz w:val="24"/>
                <w:szCs w:val="24"/>
                <w:highlight w:val="none"/>
                <w:u w:val="none"/>
                <w:lang w:val="en-US" w:eastAsia="zh-CN" w:bidi="ar"/>
              </w:rPr>
              <w:t>所投产品</w:t>
            </w:r>
            <w:r>
              <w:rPr>
                <w:rFonts w:hint="eastAsia" w:ascii="宋体" w:hAnsi="宋体" w:eastAsia="宋体" w:cs="宋体"/>
                <w:i w:val="0"/>
                <w:iCs w:val="0"/>
                <w:color w:val="000000"/>
                <w:kern w:val="0"/>
                <w:sz w:val="24"/>
                <w:szCs w:val="24"/>
                <w:highlight w:val="none"/>
                <w:u w:val="none"/>
                <w:lang w:val="en-US" w:eastAsia="zh-CN" w:bidi="ar"/>
              </w:rPr>
              <w:t>具备</w:t>
            </w:r>
            <w:r>
              <w:rPr>
                <w:rFonts w:hint="eastAsia" w:ascii="宋体" w:hAnsi="宋体" w:cs="宋体"/>
                <w:i w:val="0"/>
                <w:iCs w:val="0"/>
                <w:color w:val="000000"/>
                <w:kern w:val="0"/>
                <w:sz w:val="24"/>
                <w:szCs w:val="24"/>
                <w:highlight w:val="none"/>
                <w:u w:val="none"/>
                <w:lang w:val="en-US" w:eastAsia="zh-CN" w:bidi="ar"/>
              </w:rPr>
              <w:t>计算机软件著作权登记证书电子件；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提供上述</w:t>
            </w:r>
            <w:r>
              <w:rPr>
                <w:rFonts w:hint="eastAsia" w:ascii="宋体" w:hAnsi="宋体" w:eastAsia="宋体" w:cs="宋体"/>
                <w:i w:val="0"/>
                <w:iCs w:val="0"/>
                <w:color w:val="000000"/>
                <w:kern w:val="0"/>
                <w:sz w:val="24"/>
                <w:szCs w:val="24"/>
                <w:highlight w:val="none"/>
                <w:u w:val="none"/>
                <w:lang w:val="en-US" w:eastAsia="zh-CN" w:bidi="ar"/>
              </w:rPr>
              <w:t>证书得</w:t>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分，不提供不得分。</w:t>
            </w:r>
          </w:p>
        </w:tc>
        <w:tc>
          <w:tcPr>
            <w:tcW w:w="1010" w:type="dxa"/>
            <w:shd w:val="clear" w:color="auto" w:fill="auto"/>
            <w:vAlign w:val="center"/>
          </w:tcPr>
          <w:p w14:paraId="60E324FC">
            <w:pPr>
              <w:keepNext w:val="0"/>
              <w:keepLines w:val="0"/>
              <w:widowControl/>
              <w:suppressLineNumbers w:val="0"/>
              <w:jc w:val="center"/>
              <w:textAlignment w:val="center"/>
              <w:rPr>
                <w:rFonts w:hint="eastAsia"/>
                <w:color w:val="FF0000"/>
                <w:kern w:val="0"/>
                <w:sz w:val="24"/>
                <w:szCs w:val="24"/>
                <w:highlight w:val="none"/>
                <w:lang w:val="en-US" w:eastAsia="zh-CN"/>
              </w:rPr>
            </w:pPr>
            <w:r>
              <w:rPr>
                <w:rFonts w:hint="eastAsia" w:cs="Times New Roman"/>
                <w:i w:val="0"/>
                <w:iCs w:val="0"/>
                <w:color w:val="000000"/>
                <w:kern w:val="0"/>
                <w:sz w:val="24"/>
                <w:szCs w:val="24"/>
                <w:highlight w:val="none"/>
                <w:u w:val="none"/>
                <w:lang w:val="en-US" w:eastAsia="zh-CN" w:bidi="ar"/>
              </w:rPr>
              <w:t>2</w:t>
            </w:r>
          </w:p>
        </w:tc>
      </w:tr>
      <w:tr w14:paraId="7F67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508" w:type="dxa"/>
            <w:shd w:val="clear" w:color="auto" w:fill="auto"/>
            <w:noWrap/>
            <w:vAlign w:val="center"/>
          </w:tcPr>
          <w:p w14:paraId="4DC94FDE">
            <w:pPr>
              <w:keepNext w:val="0"/>
              <w:keepLines w:val="0"/>
              <w:widowControl/>
              <w:suppressLineNumbers w:val="0"/>
              <w:jc w:val="center"/>
              <w:textAlignment w:val="center"/>
              <w:rPr>
                <w:rFonts w:hint="eastAsia" w:cs="Times New Roman"/>
                <w:i w:val="0"/>
                <w:iCs w:val="0"/>
                <w:color w:val="000000"/>
                <w:kern w:val="0"/>
                <w:sz w:val="24"/>
                <w:szCs w:val="24"/>
                <w:highlight w:val="none"/>
                <w:u w:val="none"/>
                <w:lang w:val="en-US" w:eastAsia="zh-CN" w:bidi="ar"/>
              </w:rPr>
            </w:pPr>
            <w:r>
              <w:rPr>
                <w:rFonts w:hint="eastAsia" w:cs="Times New Roman"/>
                <w:i w:val="0"/>
                <w:iCs w:val="0"/>
                <w:color w:val="000000"/>
                <w:kern w:val="0"/>
                <w:sz w:val="24"/>
                <w:szCs w:val="24"/>
                <w:highlight w:val="none"/>
                <w:u w:val="none"/>
                <w:lang w:val="en-US" w:eastAsia="zh-CN" w:bidi="ar"/>
              </w:rPr>
              <w:t>3</w:t>
            </w:r>
          </w:p>
        </w:tc>
        <w:tc>
          <w:tcPr>
            <w:tcW w:w="1655" w:type="dxa"/>
            <w:shd w:val="clear" w:color="auto" w:fill="auto"/>
            <w:vAlign w:val="center"/>
          </w:tcPr>
          <w:p w14:paraId="28D177B6">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投入团队人员评价</w:t>
            </w:r>
          </w:p>
        </w:tc>
        <w:tc>
          <w:tcPr>
            <w:tcW w:w="7087" w:type="dxa"/>
            <w:shd w:val="clear" w:color="auto" w:fill="auto"/>
            <w:vAlign w:val="center"/>
          </w:tcPr>
          <w:p w14:paraId="06BF13E5">
            <w:pPr>
              <w:snapToGrid w:val="0"/>
              <w:rPr>
                <w:rFonts w:hint="eastAsia"/>
                <w:bCs/>
                <w:color w:val="auto"/>
                <w:sz w:val="24"/>
                <w:highlight w:val="none"/>
                <w:lang w:val="en-US" w:eastAsia="zh-CN"/>
              </w:rPr>
            </w:pPr>
            <w:r>
              <w:rPr>
                <w:rFonts w:hint="eastAsia"/>
                <w:bCs/>
                <w:color w:val="auto"/>
                <w:sz w:val="24"/>
                <w:highlight w:val="none"/>
                <w:lang w:val="en-US" w:eastAsia="zh-CN"/>
              </w:rPr>
              <w:t>投标人拟投入的项目技术人员为投标单位正式员工，提供人员姓名、开标前3个月内任意</w:t>
            </w:r>
            <w:r>
              <w:rPr>
                <w:bCs/>
                <w:color w:val="auto"/>
                <w:sz w:val="24"/>
                <w:highlight w:val="none"/>
                <w:lang w:val="en-US" w:eastAsia="zh-CN"/>
              </w:rPr>
              <w:t>1</w:t>
            </w:r>
            <w:r>
              <w:rPr>
                <w:rFonts w:hint="eastAsia"/>
                <w:bCs/>
                <w:color w:val="auto"/>
                <w:sz w:val="24"/>
                <w:highlight w:val="none"/>
                <w:lang w:val="en-US" w:eastAsia="zh-CN"/>
              </w:rPr>
              <w:t>个月的由投标单位为上述人员缴纳社会保险证明电子件，否则不予认定加分。</w:t>
            </w:r>
          </w:p>
          <w:p w14:paraId="4E39661F">
            <w:pPr>
              <w:snapToGrid w:val="0"/>
              <w:rPr>
                <w:rFonts w:hint="eastAsia"/>
                <w:bCs/>
                <w:color w:val="auto"/>
                <w:sz w:val="24"/>
                <w:highlight w:val="none"/>
                <w:lang w:val="en-US" w:eastAsia="zh-CN"/>
              </w:rPr>
            </w:pPr>
            <w:r>
              <w:rPr>
                <w:rFonts w:hint="eastAsia"/>
                <w:bCs/>
                <w:color w:val="auto"/>
                <w:sz w:val="24"/>
                <w:highlight w:val="none"/>
                <w:lang w:val="en-US" w:eastAsia="zh-CN"/>
              </w:rPr>
              <w:t>（1）团队负责人职称评价（不含项目技术人员）：</w:t>
            </w:r>
          </w:p>
          <w:p w14:paraId="408AA3B1">
            <w:pPr>
              <w:snapToGrid w:val="0"/>
              <w:rPr>
                <w:rFonts w:hint="eastAsia"/>
                <w:bCs/>
                <w:color w:val="auto"/>
                <w:sz w:val="24"/>
                <w:highlight w:val="none"/>
                <w:lang w:val="en-US" w:eastAsia="zh-CN"/>
              </w:rPr>
            </w:pPr>
            <w:r>
              <w:rPr>
                <w:rFonts w:hint="eastAsia"/>
                <w:bCs/>
                <w:color w:val="auto"/>
                <w:sz w:val="24"/>
                <w:highlight w:val="none"/>
                <w:lang w:val="en-US" w:eastAsia="zh-CN"/>
              </w:rPr>
              <w:t>投入的项目负责人提供计算机、网络信息化、信息安全相关专业工程师职称证书电子件，高级工程师得 3 分，工程师得1分，其他不得分；</w:t>
            </w:r>
          </w:p>
          <w:p w14:paraId="39E5627E">
            <w:pPr>
              <w:snapToGrid w:val="0"/>
              <w:rPr>
                <w:rFonts w:hint="eastAsia"/>
                <w:bCs/>
                <w:color w:val="auto"/>
                <w:sz w:val="24"/>
                <w:highlight w:val="none"/>
                <w:lang w:val="en-US" w:eastAsia="zh-CN"/>
              </w:rPr>
            </w:pPr>
            <w:r>
              <w:rPr>
                <w:rFonts w:hint="eastAsia"/>
                <w:bCs/>
                <w:color w:val="auto"/>
                <w:sz w:val="24"/>
                <w:highlight w:val="none"/>
                <w:lang w:val="en-US" w:eastAsia="zh-CN"/>
              </w:rPr>
              <w:t>（2）团队负责人职业资格证书评价（不含项目技术人员）：</w:t>
            </w:r>
          </w:p>
          <w:p w14:paraId="75F3100D">
            <w:pPr>
              <w:snapToGrid w:val="0"/>
              <w:rPr>
                <w:rFonts w:hint="eastAsia"/>
                <w:bCs/>
                <w:color w:val="auto"/>
                <w:sz w:val="24"/>
                <w:highlight w:val="none"/>
                <w:lang w:val="en-US" w:eastAsia="zh-CN"/>
              </w:rPr>
            </w:pPr>
            <w:r>
              <w:rPr>
                <w:rFonts w:hint="eastAsia"/>
                <w:bCs/>
                <w:color w:val="auto"/>
                <w:sz w:val="24"/>
                <w:highlight w:val="none"/>
                <w:lang w:val="en-US" w:eastAsia="zh-CN"/>
              </w:rPr>
              <w:t>具有注册信息安全工程师（CISE）证书，提供电子件得 1 分；具有 CCRC 信息安全保障人员认证（CISAW）证书，提供电子件得 1 分；具有 ITSS IT 项目经理证书，提供电子件得1 分。</w:t>
            </w:r>
            <w:bookmarkStart w:id="12" w:name="_GoBack"/>
            <w:bookmarkEnd w:id="12"/>
            <w:r>
              <w:rPr>
                <w:rFonts w:hint="eastAsia"/>
                <w:bCs/>
                <w:color w:val="auto"/>
                <w:sz w:val="24"/>
                <w:highlight w:val="none"/>
                <w:lang w:val="en-US" w:eastAsia="zh-CN"/>
              </w:rPr>
              <w:t>最高得3 分，其他不得分；</w:t>
            </w:r>
          </w:p>
          <w:p w14:paraId="14523A7F">
            <w:pPr>
              <w:snapToGrid w:val="0"/>
              <w:rPr>
                <w:rFonts w:hint="eastAsia"/>
                <w:bCs/>
                <w:color w:val="auto"/>
                <w:sz w:val="24"/>
                <w:highlight w:val="none"/>
                <w:lang w:val="en-US" w:eastAsia="zh-CN"/>
              </w:rPr>
            </w:pPr>
            <w:r>
              <w:rPr>
                <w:rFonts w:hint="eastAsia"/>
                <w:bCs/>
                <w:color w:val="auto"/>
                <w:sz w:val="24"/>
                <w:highlight w:val="none"/>
                <w:lang w:val="en-US" w:eastAsia="zh-CN"/>
              </w:rPr>
              <w:t>（3）团队技术人员职称评价（不含项目负责人）：</w:t>
            </w:r>
          </w:p>
          <w:p w14:paraId="6950BF63">
            <w:pPr>
              <w:snapToGrid w:val="0"/>
              <w:rPr>
                <w:rFonts w:hint="eastAsia"/>
                <w:bCs/>
                <w:color w:val="auto"/>
                <w:sz w:val="24"/>
                <w:highlight w:val="none"/>
                <w:lang w:val="en-US" w:eastAsia="zh-CN"/>
              </w:rPr>
            </w:pPr>
            <w:r>
              <w:rPr>
                <w:rFonts w:hint="eastAsia"/>
                <w:bCs/>
                <w:color w:val="auto"/>
                <w:sz w:val="24"/>
                <w:highlight w:val="none"/>
                <w:lang w:val="en-US" w:eastAsia="zh-CN"/>
              </w:rPr>
              <w:t>具有计算机、网络信息化、信息安全相关专业中级及以上工程师职称的，每提供 1 份有效证书电子件得 1 分，最多得 2 分；</w:t>
            </w:r>
          </w:p>
          <w:p w14:paraId="058AEC4B">
            <w:pPr>
              <w:snapToGrid w:val="0"/>
              <w:rPr>
                <w:rFonts w:hint="eastAsia"/>
                <w:bCs/>
                <w:color w:val="auto"/>
                <w:sz w:val="24"/>
                <w:highlight w:val="none"/>
                <w:lang w:val="en-US" w:eastAsia="zh-CN"/>
              </w:rPr>
            </w:pPr>
            <w:r>
              <w:rPr>
                <w:rFonts w:hint="eastAsia"/>
                <w:bCs/>
                <w:color w:val="auto"/>
                <w:sz w:val="24"/>
                <w:highlight w:val="none"/>
                <w:lang w:val="en-US" w:eastAsia="zh-CN"/>
              </w:rPr>
              <w:t>（4）团队技术人员执业资格评价（不含项目负责人）：</w:t>
            </w:r>
          </w:p>
          <w:p w14:paraId="0F12EDFC">
            <w:pPr>
              <w:snapToGrid w:val="0"/>
              <w:rPr>
                <w:rFonts w:hint="eastAsia"/>
                <w:lang w:val="en-US" w:eastAsia="zh-CN"/>
              </w:rPr>
            </w:pPr>
            <w:r>
              <w:rPr>
                <w:rFonts w:hint="eastAsia"/>
                <w:bCs/>
                <w:color w:val="auto"/>
                <w:sz w:val="24"/>
                <w:highlight w:val="none"/>
                <w:lang w:val="en-US" w:eastAsia="zh-CN"/>
              </w:rPr>
              <w:t>具有注册信息安全工程师（CISE）证书，每提供 1 份有效证书提供电子件得 1 分；具有信息安全保障人员认证（CISAW）证书，每提供 1 份有效证书提供电子件得 1 分，最高得2分，不提供不得分。</w:t>
            </w:r>
          </w:p>
        </w:tc>
        <w:tc>
          <w:tcPr>
            <w:tcW w:w="1010" w:type="dxa"/>
            <w:shd w:val="clear" w:color="auto" w:fill="auto"/>
            <w:vAlign w:val="center"/>
          </w:tcPr>
          <w:p w14:paraId="487AA183">
            <w:pPr>
              <w:keepNext w:val="0"/>
              <w:keepLines w:val="0"/>
              <w:widowControl/>
              <w:suppressLineNumbers w:val="0"/>
              <w:jc w:val="center"/>
              <w:textAlignment w:val="center"/>
              <w:rPr>
                <w:rFonts w:hint="default" w:cs="Times New Roman"/>
                <w:i w:val="0"/>
                <w:iCs w:val="0"/>
                <w:color w:val="000000"/>
                <w:kern w:val="0"/>
                <w:sz w:val="24"/>
                <w:szCs w:val="24"/>
                <w:highlight w:val="yellow"/>
                <w:u w:val="none"/>
                <w:lang w:val="en-US" w:eastAsia="zh-CN" w:bidi="ar"/>
              </w:rPr>
            </w:pPr>
            <w:r>
              <w:rPr>
                <w:rFonts w:hint="eastAsia" w:cs="Times New Roman"/>
                <w:i w:val="0"/>
                <w:iCs w:val="0"/>
                <w:color w:val="000000"/>
                <w:kern w:val="0"/>
                <w:sz w:val="24"/>
                <w:szCs w:val="24"/>
                <w:highlight w:val="none"/>
                <w:u w:val="none"/>
                <w:lang w:val="en-US" w:eastAsia="zh-CN" w:bidi="ar"/>
              </w:rPr>
              <w:t>10</w:t>
            </w:r>
          </w:p>
        </w:tc>
      </w:tr>
      <w:tr w14:paraId="3180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6C915AF8">
            <w:pPr>
              <w:widowControl/>
              <w:snapToGrid w:val="0"/>
              <w:jc w:val="center"/>
              <w:rPr>
                <w:rFonts w:hint="eastAsia"/>
                <w:kern w:val="0"/>
                <w:sz w:val="24"/>
                <w:szCs w:val="24"/>
                <w:lang w:val="en-US" w:eastAsia="zh-CN"/>
              </w:rPr>
            </w:pPr>
            <w:r>
              <w:rPr>
                <w:rFonts w:hint="eastAsia"/>
                <w:kern w:val="0"/>
                <w:sz w:val="24"/>
                <w:szCs w:val="24"/>
                <w:lang w:val="en-US" w:eastAsia="zh-CN"/>
              </w:rPr>
              <w:t>4</w:t>
            </w:r>
          </w:p>
        </w:tc>
        <w:tc>
          <w:tcPr>
            <w:tcW w:w="1655" w:type="dxa"/>
            <w:shd w:val="clear" w:color="auto" w:fill="auto"/>
            <w:vAlign w:val="center"/>
          </w:tcPr>
          <w:p w14:paraId="377E98D4">
            <w:pPr>
              <w:widowControl/>
              <w:snapToGrid w:val="0"/>
              <w:jc w:val="center"/>
              <w:rPr>
                <w:rFonts w:hint="eastAsia"/>
                <w:kern w:val="0"/>
                <w:sz w:val="24"/>
                <w:szCs w:val="24"/>
              </w:rPr>
            </w:pPr>
            <w:r>
              <w:rPr>
                <w:rFonts w:hint="eastAsia"/>
                <w:color w:val="auto"/>
                <w:kern w:val="0"/>
                <w:sz w:val="24"/>
                <w:szCs w:val="24"/>
              </w:rPr>
              <w:t>产品参数证明评价</w:t>
            </w:r>
          </w:p>
        </w:tc>
        <w:tc>
          <w:tcPr>
            <w:tcW w:w="7087" w:type="dxa"/>
            <w:shd w:val="clear" w:color="auto" w:fill="auto"/>
            <w:vAlign w:val="center"/>
          </w:tcPr>
          <w:p w14:paraId="6DB0A1E9">
            <w:pPr>
              <w:snapToGrid w:val="0"/>
              <w:rPr>
                <w:rFonts w:hint="eastAsia"/>
                <w:kern w:val="0"/>
                <w:sz w:val="24"/>
                <w:szCs w:val="24"/>
                <w:highlight w:val="none"/>
              </w:rPr>
            </w:pPr>
            <w:r>
              <w:rPr>
                <w:rFonts w:hint="eastAsia"/>
                <w:bCs/>
                <w:color w:val="auto"/>
                <w:sz w:val="24"/>
                <w:highlight w:val="none"/>
              </w:rPr>
              <w:t>提供所投产品标注“●”的</w:t>
            </w:r>
            <w:r>
              <w:rPr>
                <w:rFonts w:hint="eastAsia"/>
                <w:bCs/>
                <w:color w:val="auto"/>
                <w:sz w:val="24"/>
                <w:highlight w:val="none"/>
                <w:lang w:val="en-US" w:eastAsia="zh-CN"/>
              </w:rPr>
              <w:t>软件功能截图，</w:t>
            </w:r>
            <w:r>
              <w:rPr>
                <w:rFonts w:hint="eastAsia"/>
                <w:bCs/>
                <w:color w:val="auto"/>
                <w:sz w:val="24"/>
                <w:highlight w:val="none"/>
              </w:rPr>
              <w:t>参数满足本文件要求，每证明1条得1分，最多</w:t>
            </w:r>
            <w:r>
              <w:rPr>
                <w:rFonts w:hint="eastAsia"/>
                <w:bCs/>
                <w:color w:val="auto"/>
                <w:sz w:val="24"/>
                <w:highlight w:val="none"/>
                <w:lang w:val="en-US" w:eastAsia="zh-CN"/>
              </w:rPr>
              <w:t>6</w:t>
            </w:r>
            <w:r>
              <w:rPr>
                <w:rFonts w:hint="eastAsia"/>
                <w:bCs/>
                <w:color w:val="auto"/>
                <w:sz w:val="24"/>
                <w:highlight w:val="none"/>
              </w:rPr>
              <w:t>分。</w:t>
            </w:r>
          </w:p>
        </w:tc>
        <w:tc>
          <w:tcPr>
            <w:tcW w:w="1010" w:type="dxa"/>
            <w:shd w:val="clear" w:color="auto" w:fill="auto"/>
            <w:vAlign w:val="center"/>
          </w:tcPr>
          <w:p w14:paraId="2502499D">
            <w:pPr>
              <w:widowControl/>
              <w:snapToGrid w:val="0"/>
              <w:jc w:val="center"/>
              <w:rPr>
                <w:rFonts w:hint="eastAsia"/>
                <w:kern w:val="0"/>
                <w:sz w:val="24"/>
                <w:szCs w:val="24"/>
              </w:rPr>
            </w:pPr>
            <w:r>
              <w:rPr>
                <w:rFonts w:hint="eastAsia"/>
                <w:color w:val="auto"/>
                <w:kern w:val="0"/>
                <w:sz w:val="24"/>
                <w:szCs w:val="24"/>
                <w:lang w:val="en-US" w:eastAsia="zh-CN"/>
              </w:rPr>
              <w:t>6</w:t>
            </w:r>
          </w:p>
        </w:tc>
      </w:tr>
      <w:tr w14:paraId="72FE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090FBF12">
            <w:pPr>
              <w:widowControl/>
              <w:snapToGrid w:val="0"/>
              <w:jc w:val="center"/>
              <w:rPr>
                <w:rFonts w:hint="eastAsia" w:eastAsia="宋体"/>
                <w:kern w:val="0"/>
                <w:sz w:val="24"/>
                <w:szCs w:val="24"/>
                <w:lang w:eastAsia="zh-CN"/>
              </w:rPr>
            </w:pPr>
            <w:r>
              <w:rPr>
                <w:rFonts w:hint="eastAsia"/>
                <w:kern w:val="0"/>
                <w:sz w:val="24"/>
                <w:szCs w:val="24"/>
                <w:lang w:val="en-US" w:eastAsia="zh-CN"/>
              </w:rPr>
              <w:t>5</w:t>
            </w:r>
          </w:p>
        </w:tc>
        <w:tc>
          <w:tcPr>
            <w:tcW w:w="1655" w:type="dxa"/>
            <w:shd w:val="clear" w:color="auto" w:fill="auto"/>
            <w:vAlign w:val="center"/>
          </w:tcPr>
          <w:p w14:paraId="5E35A435">
            <w:pPr>
              <w:widowControl/>
              <w:snapToGrid w:val="0"/>
              <w:jc w:val="center"/>
              <w:rPr>
                <w:kern w:val="0"/>
                <w:sz w:val="24"/>
                <w:szCs w:val="24"/>
              </w:rPr>
            </w:pPr>
            <w:r>
              <w:rPr>
                <w:rFonts w:hint="eastAsia"/>
                <w:kern w:val="0"/>
                <w:sz w:val="24"/>
                <w:szCs w:val="24"/>
              </w:rPr>
              <w:t>非“★”技术要求</w:t>
            </w:r>
            <w:r>
              <w:rPr>
                <w:rFonts w:hint="eastAsia"/>
                <w:color w:val="auto"/>
                <w:kern w:val="0"/>
                <w:sz w:val="24"/>
                <w:szCs w:val="24"/>
              </w:rPr>
              <w:t>（不含上述产品参数证明评价中的参数要求）</w:t>
            </w:r>
            <w:r>
              <w:rPr>
                <w:rFonts w:hint="eastAsia"/>
                <w:kern w:val="0"/>
                <w:sz w:val="24"/>
                <w:szCs w:val="24"/>
              </w:rPr>
              <w:t>响应性评价</w:t>
            </w:r>
          </w:p>
        </w:tc>
        <w:tc>
          <w:tcPr>
            <w:tcW w:w="7087" w:type="dxa"/>
            <w:shd w:val="clear" w:color="auto" w:fill="auto"/>
            <w:vAlign w:val="center"/>
          </w:tcPr>
          <w:p w14:paraId="7DDBEC03">
            <w:pPr>
              <w:widowControl/>
              <w:snapToGrid w:val="0"/>
              <w:rPr>
                <w:kern w:val="0"/>
                <w:sz w:val="24"/>
                <w:szCs w:val="24"/>
                <w:highlight w:val="none"/>
              </w:rPr>
            </w:pPr>
            <w:r>
              <w:rPr>
                <w:rFonts w:hint="eastAsia"/>
                <w:kern w:val="0"/>
                <w:sz w:val="24"/>
                <w:szCs w:val="24"/>
                <w:highlight w:val="none"/>
              </w:rPr>
              <w:t>完全满足无偏离的得20分；</w:t>
            </w:r>
          </w:p>
          <w:p w14:paraId="0A9070FD">
            <w:pPr>
              <w:widowControl/>
              <w:snapToGrid w:val="0"/>
              <w:rPr>
                <w:kern w:val="0"/>
                <w:sz w:val="24"/>
                <w:szCs w:val="24"/>
                <w:highlight w:val="none"/>
              </w:rPr>
            </w:pPr>
            <w:r>
              <w:rPr>
                <w:rFonts w:hint="eastAsia"/>
                <w:kern w:val="0"/>
                <w:sz w:val="24"/>
                <w:szCs w:val="24"/>
                <w:highlight w:val="none"/>
              </w:rPr>
              <w:t>非“★”</w:t>
            </w:r>
            <w:r>
              <w:rPr>
                <w:bCs/>
                <w:sz w:val="24"/>
                <w:highlight w:val="none"/>
              </w:rPr>
              <w:t>技术要求</w:t>
            </w:r>
            <w:r>
              <w:rPr>
                <w:rFonts w:hint="eastAsia"/>
                <w:kern w:val="0"/>
                <w:sz w:val="24"/>
                <w:szCs w:val="24"/>
                <w:highlight w:val="none"/>
              </w:rPr>
              <w:t>劣于本文件要求或未做应答的不足</w:t>
            </w:r>
            <w:r>
              <w:rPr>
                <w:rFonts w:hint="eastAsia"/>
                <w:kern w:val="0"/>
                <w:sz w:val="24"/>
                <w:szCs w:val="24"/>
                <w:highlight w:val="none"/>
                <w:lang w:val="en-US" w:eastAsia="zh-CN"/>
              </w:rPr>
              <w:t>11</w:t>
            </w:r>
            <w:r>
              <w:rPr>
                <w:rFonts w:hint="eastAsia"/>
                <w:kern w:val="0"/>
                <w:sz w:val="24"/>
                <w:szCs w:val="24"/>
                <w:highlight w:val="none"/>
              </w:rPr>
              <w:t>条的，每出现1条以上情形减</w:t>
            </w:r>
            <w:r>
              <w:rPr>
                <w:rFonts w:hint="eastAsia"/>
                <w:kern w:val="0"/>
                <w:sz w:val="24"/>
                <w:szCs w:val="24"/>
                <w:highlight w:val="none"/>
                <w:lang w:val="en-US" w:eastAsia="zh-CN"/>
              </w:rPr>
              <w:t>2</w:t>
            </w:r>
            <w:r>
              <w:rPr>
                <w:rFonts w:hint="eastAsia"/>
                <w:kern w:val="0"/>
                <w:sz w:val="24"/>
                <w:szCs w:val="24"/>
                <w:highlight w:val="none"/>
              </w:rPr>
              <w:t>分</w:t>
            </w:r>
          </w:p>
          <w:p w14:paraId="538E9426">
            <w:pPr>
              <w:widowControl/>
              <w:snapToGrid w:val="0"/>
              <w:rPr>
                <w:kern w:val="0"/>
                <w:sz w:val="24"/>
                <w:szCs w:val="24"/>
                <w:highlight w:val="none"/>
              </w:rPr>
            </w:pPr>
            <w:r>
              <w:rPr>
                <w:rFonts w:hint="eastAsia"/>
                <w:kern w:val="0"/>
                <w:sz w:val="24"/>
                <w:szCs w:val="24"/>
                <w:highlight w:val="none"/>
              </w:rPr>
              <w:t>非“★”</w:t>
            </w:r>
            <w:r>
              <w:rPr>
                <w:bCs/>
                <w:sz w:val="24"/>
                <w:highlight w:val="none"/>
              </w:rPr>
              <w:t>技术要求</w:t>
            </w:r>
            <w:r>
              <w:rPr>
                <w:rFonts w:hint="eastAsia"/>
                <w:kern w:val="0"/>
                <w:sz w:val="24"/>
                <w:szCs w:val="24"/>
                <w:highlight w:val="none"/>
              </w:rPr>
              <w:t>劣于本文件要求或未做应答≥</w:t>
            </w:r>
            <w:r>
              <w:rPr>
                <w:rFonts w:hint="eastAsia"/>
                <w:kern w:val="0"/>
                <w:sz w:val="24"/>
                <w:szCs w:val="24"/>
                <w:highlight w:val="none"/>
                <w:lang w:val="en-US" w:eastAsia="zh-CN"/>
              </w:rPr>
              <w:t>11</w:t>
            </w:r>
            <w:r>
              <w:rPr>
                <w:rFonts w:hint="eastAsia"/>
                <w:kern w:val="0"/>
                <w:sz w:val="24"/>
                <w:szCs w:val="24"/>
                <w:highlight w:val="none"/>
              </w:rPr>
              <w:t>条的，本项得0分</w:t>
            </w:r>
          </w:p>
        </w:tc>
        <w:tc>
          <w:tcPr>
            <w:tcW w:w="1010" w:type="dxa"/>
            <w:shd w:val="clear" w:color="auto" w:fill="auto"/>
            <w:vAlign w:val="center"/>
          </w:tcPr>
          <w:p w14:paraId="57A58B9D">
            <w:pPr>
              <w:widowControl/>
              <w:snapToGrid w:val="0"/>
              <w:jc w:val="center"/>
              <w:rPr>
                <w:kern w:val="0"/>
                <w:sz w:val="24"/>
                <w:szCs w:val="24"/>
              </w:rPr>
            </w:pPr>
            <w:r>
              <w:rPr>
                <w:rFonts w:hint="eastAsia"/>
                <w:kern w:val="0"/>
                <w:sz w:val="24"/>
                <w:szCs w:val="24"/>
              </w:rPr>
              <w:t>20</w:t>
            </w:r>
          </w:p>
        </w:tc>
      </w:tr>
      <w:tr w14:paraId="6F2A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0" w:type="dxa"/>
            <w:gridSpan w:val="3"/>
            <w:shd w:val="clear" w:color="auto" w:fill="auto"/>
            <w:noWrap/>
            <w:vAlign w:val="center"/>
          </w:tcPr>
          <w:p w14:paraId="2987D986">
            <w:pPr>
              <w:snapToGrid w:val="0"/>
              <w:jc w:val="center"/>
              <w:rPr>
                <w:rFonts w:eastAsiaTheme="minorEastAsia"/>
                <w:color w:val="auto"/>
                <w:kern w:val="0"/>
                <w:sz w:val="24"/>
                <w:szCs w:val="32"/>
                <w:highlight w:val="none"/>
              </w:rPr>
            </w:pPr>
            <w:r>
              <w:rPr>
                <w:rFonts w:eastAsiaTheme="minorEastAsia"/>
                <w:color w:val="auto"/>
                <w:kern w:val="0"/>
                <w:sz w:val="24"/>
                <w:szCs w:val="32"/>
                <w:highlight w:val="none"/>
              </w:rPr>
              <w:t>第</w:t>
            </w:r>
            <w:r>
              <w:rPr>
                <w:rFonts w:hint="eastAsia" w:eastAsiaTheme="minorEastAsia"/>
                <w:color w:val="auto"/>
                <w:kern w:val="0"/>
                <w:sz w:val="24"/>
                <w:szCs w:val="32"/>
                <w:highlight w:val="none"/>
              </w:rPr>
              <w:t>三</w:t>
            </w:r>
            <w:r>
              <w:rPr>
                <w:rFonts w:eastAsiaTheme="minorEastAsia"/>
                <w:color w:val="auto"/>
                <w:kern w:val="0"/>
                <w:sz w:val="24"/>
                <w:szCs w:val="32"/>
                <w:highlight w:val="none"/>
              </w:rPr>
              <w:t xml:space="preserve">部分 </w:t>
            </w:r>
            <w:r>
              <w:rPr>
                <w:rFonts w:hint="eastAsia" w:eastAsiaTheme="minorEastAsia"/>
                <w:color w:val="auto"/>
                <w:kern w:val="0"/>
                <w:sz w:val="24"/>
                <w:szCs w:val="32"/>
                <w:highlight w:val="none"/>
              </w:rPr>
              <w:t>主观分</w:t>
            </w:r>
            <w:r>
              <w:rPr>
                <w:rFonts w:eastAsiaTheme="minorEastAsia"/>
                <w:color w:val="auto"/>
                <w:kern w:val="0"/>
                <w:sz w:val="24"/>
                <w:szCs w:val="32"/>
                <w:highlight w:val="none"/>
              </w:rPr>
              <w:t>（</w:t>
            </w:r>
            <w:r>
              <w:rPr>
                <w:rFonts w:hint="eastAsia" w:eastAsiaTheme="minorEastAsia"/>
                <w:color w:val="auto"/>
                <w:kern w:val="0"/>
                <w:sz w:val="24"/>
                <w:szCs w:val="32"/>
                <w:highlight w:val="none"/>
                <w:lang w:val="en-US" w:eastAsia="zh-CN"/>
              </w:rPr>
              <w:t>30</w:t>
            </w:r>
            <w:r>
              <w:rPr>
                <w:rFonts w:eastAsiaTheme="minorEastAsia"/>
                <w:color w:val="auto"/>
                <w:kern w:val="0"/>
                <w:sz w:val="24"/>
                <w:szCs w:val="32"/>
                <w:highlight w:val="none"/>
              </w:rPr>
              <w:t>分）</w:t>
            </w:r>
          </w:p>
        </w:tc>
        <w:tc>
          <w:tcPr>
            <w:tcW w:w="1010" w:type="dxa"/>
            <w:shd w:val="clear" w:color="auto" w:fill="auto"/>
            <w:vAlign w:val="center"/>
          </w:tcPr>
          <w:p w14:paraId="7CD94F1C">
            <w:pPr>
              <w:widowControl/>
              <w:snapToGrid w:val="0"/>
              <w:jc w:val="center"/>
              <w:rPr>
                <w:rFonts w:eastAsiaTheme="minorEastAsia"/>
                <w:color w:val="auto"/>
                <w:kern w:val="0"/>
                <w:sz w:val="24"/>
                <w:szCs w:val="32"/>
                <w:highlight w:val="none"/>
              </w:rPr>
            </w:pPr>
            <w:r>
              <w:rPr>
                <w:rFonts w:hint="eastAsia" w:eastAsiaTheme="minorEastAsia"/>
                <w:color w:val="auto"/>
                <w:kern w:val="0"/>
                <w:sz w:val="24"/>
                <w:szCs w:val="32"/>
                <w:highlight w:val="none"/>
              </w:rPr>
              <w:t>分值</w:t>
            </w:r>
          </w:p>
        </w:tc>
      </w:tr>
      <w:tr w14:paraId="4D46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16D238C8">
            <w:pPr>
              <w:widowControl/>
              <w:snapToGrid w:val="0"/>
              <w:jc w:val="center"/>
              <w:rPr>
                <w:color w:val="auto"/>
                <w:kern w:val="0"/>
                <w:sz w:val="24"/>
                <w:szCs w:val="24"/>
                <w:highlight w:val="none"/>
              </w:rPr>
            </w:pPr>
            <w:r>
              <w:rPr>
                <w:rFonts w:hint="eastAsia"/>
                <w:color w:val="auto"/>
                <w:kern w:val="0"/>
                <w:sz w:val="24"/>
                <w:szCs w:val="24"/>
                <w:highlight w:val="none"/>
              </w:rPr>
              <w:t>1</w:t>
            </w:r>
          </w:p>
        </w:tc>
        <w:tc>
          <w:tcPr>
            <w:tcW w:w="1655" w:type="dxa"/>
            <w:shd w:val="clear" w:color="auto" w:fill="auto"/>
            <w:vAlign w:val="center"/>
          </w:tcPr>
          <w:p w14:paraId="5F58C109">
            <w:pPr>
              <w:widowControl/>
              <w:snapToGrid w:val="0"/>
              <w:jc w:val="center"/>
              <w:rPr>
                <w:color w:val="auto"/>
                <w:kern w:val="0"/>
                <w:sz w:val="24"/>
                <w:szCs w:val="24"/>
                <w:highlight w:val="none"/>
              </w:rPr>
            </w:pPr>
            <w:r>
              <w:rPr>
                <w:rFonts w:hint="eastAsia"/>
                <w:color w:val="auto"/>
                <w:kern w:val="0"/>
                <w:sz w:val="24"/>
                <w:szCs w:val="24"/>
                <w:highlight w:val="none"/>
              </w:rPr>
              <w:t>产品整体性能/关键零部件评价</w:t>
            </w:r>
          </w:p>
        </w:tc>
        <w:tc>
          <w:tcPr>
            <w:tcW w:w="7087" w:type="dxa"/>
            <w:shd w:val="clear" w:color="auto" w:fill="auto"/>
            <w:vAlign w:val="center"/>
          </w:tcPr>
          <w:p w14:paraId="305CBEF8">
            <w:pPr>
              <w:widowControl/>
              <w:snapToGrid w:val="0"/>
              <w:rPr>
                <w:color w:val="auto"/>
                <w:kern w:val="0"/>
                <w:sz w:val="24"/>
                <w:szCs w:val="24"/>
                <w:highlight w:val="none"/>
              </w:rPr>
            </w:pPr>
            <w:r>
              <w:rPr>
                <w:rFonts w:hint="eastAsia"/>
                <w:color w:val="auto"/>
                <w:kern w:val="0"/>
                <w:sz w:val="24"/>
                <w:szCs w:val="24"/>
                <w:highlight w:val="none"/>
              </w:rPr>
              <w:t>至少包含产品整体/关键零部件设计理念、性能描述、安全耐用性描述等</w:t>
            </w:r>
          </w:p>
          <w:p w14:paraId="0DFE8841">
            <w:pPr>
              <w:widowControl/>
              <w:adjustRightInd w:val="0"/>
              <w:snapToGrid w:val="0"/>
              <w:rPr>
                <w:color w:val="auto"/>
                <w:kern w:val="0"/>
                <w:sz w:val="24"/>
                <w:szCs w:val="24"/>
                <w:highlight w:val="none"/>
              </w:rPr>
            </w:pPr>
            <w:r>
              <w:rPr>
                <w:rFonts w:hint="eastAsia"/>
                <w:color w:val="auto"/>
                <w:kern w:val="0"/>
                <w:sz w:val="24"/>
                <w:szCs w:val="24"/>
                <w:highlight w:val="none"/>
              </w:rPr>
              <w:t>满足</w:t>
            </w:r>
            <w:r>
              <w:rPr>
                <w:color w:val="auto"/>
                <w:kern w:val="0"/>
                <w:sz w:val="24"/>
                <w:szCs w:val="24"/>
                <w:highlight w:val="none"/>
              </w:rPr>
              <w:t>本文件要求，无瑕疵得满分；</w:t>
            </w:r>
          </w:p>
          <w:p w14:paraId="5AEC7299">
            <w:pPr>
              <w:widowControl/>
              <w:snapToGrid w:val="0"/>
              <w:rPr>
                <w:color w:val="auto"/>
                <w:kern w:val="0"/>
                <w:sz w:val="24"/>
                <w:szCs w:val="24"/>
                <w:highlight w:val="none"/>
              </w:rPr>
            </w:pPr>
            <w:r>
              <w:rPr>
                <w:rFonts w:hint="eastAsia"/>
                <w:color w:val="auto"/>
                <w:kern w:val="0"/>
                <w:sz w:val="24"/>
                <w:szCs w:val="24"/>
                <w:highlight w:val="none"/>
              </w:rPr>
              <w:t>方案</w:t>
            </w:r>
            <w:r>
              <w:rPr>
                <w:color w:val="auto"/>
                <w:kern w:val="0"/>
                <w:sz w:val="24"/>
                <w:szCs w:val="24"/>
                <w:highlight w:val="none"/>
              </w:rPr>
              <w:t>内容每出现</w:t>
            </w:r>
            <w:r>
              <w:rPr>
                <w:rFonts w:hint="eastAsia"/>
                <w:color w:val="auto"/>
                <w:kern w:val="0"/>
                <w:sz w:val="24"/>
                <w:szCs w:val="24"/>
                <w:highlight w:val="none"/>
              </w:rPr>
              <w:t>1处瑕疵减</w:t>
            </w:r>
            <w:r>
              <w:rPr>
                <w:rFonts w:hint="eastAsia"/>
                <w:color w:val="auto"/>
                <w:kern w:val="0"/>
                <w:sz w:val="24"/>
                <w:szCs w:val="24"/>
                <w:highlight w:val="none"/>
                <w:lang w:val="en-US" w:eastAsia="zh-CN"/>
              </w:rPr>
              <w:t>2</w:t>
            </w:r>
            <w:r>
              <w:rPr>
                <w:rFonts w:hint="eastAsia"/>
                <w:color w:val="auto"/>
                <w:kern w:val="0"/>
                <w:sz w:val="24"/>
                <w:szCs w:val="24"/>
                <w:highlight w:val="none"/>
              </w:rPr>
              <w:t>分，最低0分。</w:t>
            </w:r>
          </w:p>
        </w:tc>
        <w:tc>
          <w:tcPr>
            <w:tcW w:w="1010" w:type="dxa"/>
            <w:shd w:val="clear" w:color="auto" w:fill="auto"/>
            <w:vAlign w:val="center"/>
          </w:tcPr>
          <w:p w14:paraId="5643712F">
            <w:pPr>
              <w:widowControl/>
              <w:snapToGrid w:val="0"/>
              <w:jc w:val="center"/>
              <w:rPr>
                <w:rFonts w:hint="eastAsia" w:eastAsia="宋体"/>
                <w:color w:val="auto"/>
                <w:kern w:val="0"/>
                <w:sz w:val="24"/>
                <w:szCs w:val="24"/>
                <w:highlight w:val="none"/>
                <w:lang w:eastAsia="zh-CN"/>
              </w:rPr>
            </w:pPr>
            <w:r>
              <w:rPr>
                <w:rFonts w:hint="eastAsia"/>
                <w:color w:val="auto"/>
                <w:kern w:val="0"/>
                <w:sz w:val="24"/>
                <w:szCs w:val="24"/>
                <w:highlight w:val="none"/>
                <w:lang w:val="en-US" w:eastAsia="zh-CN"/>
              </w:rPr>
              <w:t>6</w:t>
            </w:r>
          </w:p>
        </w:tc>
      </w:tr>
      <w:tr w14:paraId="315A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25CCF562">
            <w:pPr>
              <w:widowControl/>
              <w:snapToGrid w:val="0"/>
              <w:jc w:val="center"/>
              <w:rPr>
                <w:color w:val="auto"/>
                <w:kern w:val="0"/>
                <w:sz w:val="24"/>
                <w:szCs w:val="24"/>
                <w:highlight w:val="none"/>
              </w:rPr>
            </w:pPr>
            <w:r>
              <w:rPr>
                <w:rFonts w:hint="eastAsia"/>
                <w:color w:val="auto"/>
                <w:kern w:val="0"/>
                <w:sz w:val="24"/>
                <w:szCs w:val="24"/>
                <w:highlight w:val="none"/>
              </w:rPr>
              <w:t>2</w:t>
            </w:r>
          </w:p>
        </w:tc>
        <w:tc>
          <w:tcPr>
            <w:tcW w:w="1655" w:type="dxa"/>
            <w:shd w:val="clear" w:color="auto" w:fill="auto"/>
            <w:vAlign w:val="center"/>
          </w:tcPr>
          <w:p w14:paraId="65629337">
            <w:pPr>
              <w:widowControl/>
              <w:snapToGrid w:val="0"/>
              <w:jc w:val="center"/>
              <w:rPr>
                <w:color w:val="auto"/>
                <w:kern w:val="0"/>
                <w:sz w:val="24"/>
                <w:szCs w:val="24"/>
                <w:highlight w:val="none"/>
              </w:rPr>
            </w:pPr>
            <w:r>
              <w:rPr>
                <w:rFonts w:hint="eastAsia"/>
                <w:color w:val="auto"/>
                <w:sz w:val="24"/>
                <w:highlight w:val="none"/>
              </w:rPr>
              <w:t>安装实施方案评价</w:t>
            </w:r>
          </w:p>
        </w:tc>
        <w:tc>
          <w:tcPr>
            <w:tcW w:w="7087" w:type="dxa"/>
            <w:shd w:val="clear" w:color="auto" w:fill="auto"/>
            <w:vAlign w:val="center"/>
          </w:tcPr>
          <w:p w14:paraId="3CB93B45">
            <w:pPr>
              <w:widowControl/>
              <w:snapToGrid w:val="0"/>
              <w:rPr>
                <w:color w:val="auto"/>
                <w:kern w:val="0"/>
                <w:sz w:val="24"/>
                <w:szCs w:val="24"/>
                <w:highlight w:val="none"/>
              </w:rPr>
            </w:pPr>
            <w:r>
              <w:rPr>
                <w:rFonts w:hint="eastAsia"/>
                <w:color w:val="auto"/>
                <w:kern w:val="0"/>
                <w:sz w:val="24"/>
                <w:szCs w:val="24"/>
                <w:highlight w:val="none"/>
              </w:rPr>
              <w:t>至少包含人员安排、进度计划、施工安全保障措施等</w:t>
            </w:r>
          </w:p>
          <w:p w14:paraId="4665C376">
            <w:pPr>
              <w:widowControl/>
              <w:adjustRightInd w:val="0"/>
              <w:snapToGrid w:val="0"/>
              <w:rPr>
                <w:color w:val="auto"/>
                <w:kern w:val="0"/>
                <w:sz w:val="24"/>
                <w:szCs w:val="24"/>
                <w:highlight w:val="none"/>
              </w:rPr>
            </w:pPr>
            <w:r>
              <w:rPr>
                <w:rFonts w:hint="eastAsia"/>
                <w:color w:val="auto"/>
                <w:kern w:val="0"/>
                <w:sz w:val="24"/>
                <w:szCs w:val="24"/>
                <w:highlight w:val="none"/>
              </w:rPr>
              <w:t>满足</w:t>
            </w:r>
            <w:r>
              <w:rPr>
                <w:color w:val="auto"/>
                <w:kern w:val="0"/>
                <w:sz w:val="24"/>
                <w:szCs w:val="24"/>
                <w:highlight w:val="none"/>
              </w:rPr>
              <w:t>本文件要求，无瑕疵得满分；</w:t>
            </w:r>
          </w:p>
          <w:p w14:paraId="4E7E17CE">
            <w:pPr>
              <w:widowControl/>
              <w:snapToGrid w:val="0"/>
              <w:rPr>
                <w:color w:val="auto"/>
                <w:kern w:val="0"/>
                <w:sz w:val="24"/>
                <w:szCs w:val="24"/>
                <w:highlight w:val="none"/>
              </w:rPr>
            </w:pPr>
            <w:r>
              <w:rPr>
                <w:rFonts w:hint="eastAsia"/>
                <w:color w:val="auto"/>
                <w:kern w:val="0"/>
                <w:sz w:val="24"/>
                <w:szCs w:val="24"/>
                <w:highlight w:val="none"/>
              </w:rPr>
              <w:t>方案</w:t>
            </w:r>
            <w:r>
              <w:rPr>
                <w:color w:val="auto"/>
                <w:kern w:val="0"/>
                <w:sz w:val="24"/>
                <w:szCs w:val="24"/>
                <w:highlight w:val="none"/>
              </w:rPr>
              <w:t>内容每出现</w:t>
            </w:r>
            <w:r>
              <w:rPr>
                <w:rFonts w:hint="eastAsia"/>
                <w:color w:val="auto"/>
                <w:kern w:val="0"/>
                <w:sz w:val="24"/>
                <w:szCs w:val="24"/>
                <w:highlight w:val="none"/>
              </w:rPr>
              <w:t>1处瑕疵减</w:t>
            </w:r>
            <w:r>
              <w:rPr>
                <w:rFonts w:hint="eastAsia"/>
                <w:color w:val="auto"/>
                <w:kern w:val="0"/>
                <w:sz w:val="24"/>
                <w:szCs w:val="24"/>
                <w:highlight w:val="none"/>
                <w:lang w:val="en-US" w:eastAsia="zh-CN"/>
              </w:rPr>
              <w:t>3</w:t>
            </w:r>
            <w:r>
              <w:rPr>
                <w:rFonts w:hint="eastAsia"/>
                <w:color w:val="auto"/>
                <w:kern w:val="0"/>
                <w:sz w:val="24"/>
                <w:szCs w:val="24"/>
                <w:highlight w:val="none"/>
              </w:rPr>
              <w:t>分，最低0分。</w:t>
            </w:r>
          </w:p>
        </w:tc>
        <w:tc>
          <w:tcPr>
            <w:tcW w:w="1010" w:type="dxa"/>
            <w:shd w:val="clear" w:color="auto" w:fill="auto"/>
            <w:vAlign w:val="center"/>
          </w:tcPr>
          <w:p w14:paraId="3BC5C38A">
            <w:pPr>
              <w:widowControl/>
              <w:snapToGrid w:val="0"/>
              <w:jc w:val="center"/>
              <w:rPr>
                <w:rFonts w:hint="default" w:eastAsia="宋体"/>
                <w:color w:val="auto"/>
                <w:kern w:val="0"/>
                <w:sz w:val="24"/>
                <w:szCs w:val="24"/>
                <w:highlight w:val="none"/>
                <w:lang w:val="en-US" w:eastAsia="zh-CN"/>
              </w:rPr>
            </w:pPr>
            <w:r>
              <w:rPr>
                <w:rFonts w:hint="eastAsia"/>
                <w:color w:val="auto"/>
                <w:kern w:val="0"/>
                <w:sz w:val="24"/>
                <w:szCs w:val="24"/>
                <w:highlight w:val="none"/>
                <w:lang w:val="en-US" w:eastAsia="zh-CN"/>
              </w:rPr>
              <w:t>9</w:t>
            </w:r>
          </w:p>
        </w:tc>
      </w:tr>
      <w:tr w14:paraId="59039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3A2FBAA0">
            <w:pPr>
              <w:widowControl/>
              <w:snapToGrid w:val="0"/>
              <w:jc w:val="center"/>
              <w:rPr>
                <w:color w:val="auto"/>
                <w:kern w:val="0"/>
                <w:sz w:val="24"/>
                <w:szCs w:val="24"/>
                <w:highlight w:val="none"/>
              </w:rPr>
            </w:pPr>
            <w:r>
              <w:rPr>
                <w:rFonts w:hint="eastAsia"/>
                <w:color w:val="auto"/>
                <w:kern w:val="0"/>
                <w:sz w:val="24"/>
                <w:szCs w:val="24"/>
                <w:highlight w:val="none"/>
              </w:rPr>
              <w:t>3</w:t>
            </w:r>
          </w:p>
        </w:tc>
        <w:tc>
          <w:tcPr>
            <w:tcW w:w="1655" w:type="dxa"/>
            <w:shd w:val="clear" w:color="auto" w:fill="auto"/>
            <w:vAlign w:val="center"/>
          </w:tcPr>
          <w:p w14:paraId="11461F92">
            <w:pPr>
              <w:widowControl/>
              <w:snapToGrid w:val="0"/>
              <w:jc w:val="center"/>
              <w:rPr>
                <w:color w:val="auto"/>
                <w:sz w:val="24"/>
                <w:highlight w:val="none"/>
              </w:rPr>
            </w:pPr>
            <w:r>
              <w:rPr>
                <w:rFonts w:hint="eastAsia"/>
                <w:color w:val="auto"/>
                <w:sz w:val="24"/>
                <w:highlight w:val="none"/>
              </w:rPr>
              <w:t>售后服务方案评价</w:t>
            </w:r>
          </w:p>
        </w:tc>
        <w:tc>
          <w:tcPr>
            <w:tcW w:w="7087" w:type="dxa"/>
            <w:shd w:val="clear" w:color="auto" w:fill="auto"/>
            <w:vAlign w:val="center"/>
          </w:tcPr>
          <w:p w14:paraId="25EB93D6">
            <w:pPr>
              <w:widowControl/>
              <w:snapToGrid w:val="0"/>
              <w:rPr>
                <w:color w:val="auto"/>
                <w:kern w:val="0"/>
                <w:sz w:val="24"/>
                <w:szCs w:val="24"/>
                <w:highlight w:val="none"/>
              </w:rPr>
            </w:pPr>
            <w:r>
              <w:rPr>
                <w:rFonts w:hint="eastAsia"/>
                <w:color w:val="auto"/>
                <w:kern w:val="0"/>
                <w:sz w:val="24"/>
                <w:szCs w:val="24"/>
                <w:highlight w:val="none"/>
              </w:rPr>
              <w:t>至少包含制造商服务承诺、投标人服务承诺、免费保修期时间、服务响应时间、培训方案等</w:t>
            </w:r>
          </w:p>
          <w:p w14:paraId="633A04CB">
            <w:pPr>
              <w:widowControl/>
              <w:adjustRightInd w:val="0"/>
              <w:snapToGrid w:val="0"/>
              <w:rPr>
                <w:color w:val="auto"/>
                <w:kern w:val="0"/>
                <w:sz w:val="24"/>
                <w:szCs w:val="24"/>
                <w:highlight w:val="none"/>
              </w:rPr>
            </w:pPr>
            <w:r>
              <w:rPr>
                <w:rFonts w:hint="eastAsia"/>
                <w:color w:val="auto"/>
                <w:kern w:val="0"/>
                <w:sz w:val="24"/>
                <w:szCs w:val="24"/>
                <w:highlight w:val="none"/>
              </w:rPr>
              <w:t>满足</w:t>
            </w:r>
            <w:r>
              <w:rPr>
                <w:color w:val="auto"/>
                <w:kern w:val="0"/>
                <w:sz w:val="24"/>
                <w:szCs w:val="24"/>
                <w:highlight w:val="none"/>
              </w:rPr>
              <w:t>本文件要求，无瑕疵得满分；</w:t>
            </w:r>
          </w:p>
          <w:p w14:paraId="17C79A68">
            <w:pPr>
              <w:widowControl/>
              <w:snapToGrid w:val="0"/>
              <w:rPr>
                <w:color w:val="auto"/>
                <w:kern w:val="0"/>
                <w:sz w:val="24"/>
                <w:szCs w:val="24"/>
                <w:highlight w:val="none"/>
              </w:rPr>
            </w:pPr>
            <w:r>
              <w:rPr>
                <w:rFonts w:hint="eastAsia"/>
                <w:color w:val="auto"/>
                <w:kern w:val="0"/>
                <w:sz w:val="24"/>
                <w:szCs w:val="24"/>
                <w:highlight w:val="none"/>
              </w:rPr>
              <w:t>方案</w:t>
            </w:r>
            <w:r>
              <w:rPr>
                <w:color w:val="auto"/>
                <w:kern w:val="0"/>
                <w:sz w:val="24"/>
                <w:szCs w:val="24"/>
                <w:highlight w:val="none"/>
              </w:rPr>
              <w:t>内容每出现</w:t>
            </w:r>
            <w:r>
              <w:rPr>
                <w:rFonts w:hint="eastAsia"/>
                <w:color w:val="auto"/>
                <w:kern w:val="0"/>
                <w:sz w:val="24"/>
                <w:szCs w:val="24"/>
                <w:highlight w:val="none"/>
              </w:rPr>
              <w:t>1处瑕疵减</w:t>
            </w:r>
            <w:r>
              <w:rPr>
                <w:rFonts w:hint="eastAsia"/>
                <w:color w:val="auto"/>
                <w:kern w:val="0"/>
                <w:sz w:val="24"/>
                <w:szCs w:val="24"/>
                <w:highlight w:val="none"/>
                <w:lang w:val="en-US" w:eastAsia="zh-CN"/>
              </w:rPr>
              <w:t>3</w:t>
            </w:r>
            <w:r>
              <w:rPr>
                <w:rFonts w:hint="eastAsia"/>
                <w:color w:val="auto"/>
                <w:kern w:val="0"/>
                <w:sz w:val="24"/>
                <w:szCs w:val="24"/>
                <w:highlight w:val="none"/>
              </w:rPr>
              <w:t>分，最低0分。</w:t>
            </w:r>
          </w:p>
        </w:tc>
        <w:tc>
          <w:tcPr>
            <w:tcW w:w="1010" w:type="dxa"/>
            <w:shd w:val="clear" w:color="auto" w:fill="auto"/>
            <w:vAlign w:val="center"/>
          </w:tcPr>
          <w:p w14:paraId="2BEF7488">
            <w:pPr>
              <w:widowControl/>
              <w:snapToGrid w:val="0"/>
              <w:jc w:val="center"/>
              <w:rPr>
                <w:rFonts w:hint="default" w:eastAsia="宋体"/>
                <w:color w:val="auto"/>
                <w:kern w:val="0"/>
                <w:sz w:val="24"/>
                <w:szCs w:val="24"/>
                <w:highlight w:val="none"/>
                <w:lang w:val="en-US" w:eastAsia="zh-CN"/>
              </w:rPr>
            </w:pPr>
            <w:r>
              <w:rPr>
                <w:rFonts w:hint="eastAsia"/>
                <w:color w:val="auto"/>
                <w:kern w:val="0"/>
                <w:sz w:val="24"/>
                <w:szCs w:val="24"/>
                <w:highlight w:val="none"/>
                <w:lang w:val="en-US" w:eastAsia="zh-CN"/>
              </w:rPr>
              <w:t>15</w:t>
            </w:r>
          </w:p>
        </w:tc>
      </w:tr>
    </w:tbl>
    <w:p w14:paraId="20C35DCB">
      <w:pPr>
        <w:spacing w:line="360" w:lineRule="auto"/>
        <w:ind w:firstLine="480" w:firstLineChars="200"/>
        <w:outlineLvl w:val="0"/>
        <w:rPr>
          <w:sz w:val="24"/>
          <w:u w:val="single"/>
        </w:rPr>
      </w:pPr>
      <w:r>
        <w:rPr>
          <w:rFonts w:hint="eastAsia"/>
          <w:kern w:val="0"/>
          <w:sz w:val="24"/>
          <w:szCs w:val="24"/>
        </w:rPr>
        <w:t>主观分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14:paraId="2A158D7B">
      <w:pPr>
        <w:spacing w:line="360" w:lineRule="auto"/>
        <w:ind w:firstLine="480" w:firstLineChars="200"/>
        <w:outlineLvl w:val="0"/>
        <w:rPr>
          <w:sz w:val="24"/>
          <w:u w:val="single"/>
        </w:rPr>
      </w:pPr>
    </w:p>
    <w:p w14:paraId="356CF3A9">
      <w:pPr>
        <w:spacing w:line="360" w:lineRule="auto"/>
        <w:ind w:firstLine="480" w:firstLineChars="200"/>
        <w:outlineLvl w:val="0"/>
        <w:rPr>
          <w:sz w:val="24"/>
          <w:u w:val="single"/>
        </w:rPr>
      </w:pPr>
    </w:p>
    <w:p w14:paraId="2ADDE2AF">
      <w:pPr>
        <w:spacing w:line="360" w:lineRule="auto"/>
        <w:ind w:firstLine="480" w:firstLineChars="200"/>
        <w:outlineLvl w:val="0"/>
        <w:rPr>
          <w:sz w:val="24"/>
        </w:rPr>
      </w:pPr>
      <w:r>
        <w:rPr>
          <w:sz w:val="24"/>
          <w:u w:val="single"/>
        </w:rPr>
        <w:br w:type="page"/>
      </w:r>
    </w:p>
    <w:p w14:paraId="728A74B0">
      <w:pPr>
        <w:pStyle w:val="13"/>
        <w:rPr>
          <w:rFonts w:ascii="Times New Roman" w:hAnsi="Times New Roman"/>
        </w:rPr>
      </w:pPr>
      <w:r>
        <w:rPr>
          <w:rFonts w:ascii="Times New Roman" w:hAnsi="Times New Roman"/>
        </w:rPr>
        <w:t>第三部分  投标须知</w:t>
      </w:r>
    </w:p>
    <w:p w14:paraId="497DC9A1">
      <w:pPr>
        <w:pStyle w:val="28"/>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14:paraId="59C8633F">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14:paraId="4B1A5854">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根据《中华人民共和国政府采购法》、《中华人民共和国政府采购法实施条例》等有关法律、法规和规章的规定，本采购项目已具备招标条件。</w:t>
      </w:r>
    </w:p>
    <w:p w14:paraId="7E35F957">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 本招标文件仅适用于投标邀请函中所叙述项目货物和服务的采购。</w:t>
      </w:r>
    </w:p>
    <w:p w14:paraId="6FB7769C">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14:paraId="16CEC8C2">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14:paraId="70DEA4EA">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 “采购人”和“招标人”系指本次招标活动的采购单位。“采购代理机构”系指组织本次招标活动的机构，即“天津市政府采购中心”。 </w:t>
      </w:r>
    </w:p>
    <w:p w14:paraId="396825A0">
      <w:pPr>
        <w:pStyle w:val="28"/>
        <w:spacing w:line="360" w:lineRule="auto"/>
        <w:ind w:firstLine="480" w:firstLineChars="200"/>
        <w:jc w:val="both"/>
        <w:rPr>
          <w:rFonts w:ascii="Times New Roman" w:hAnsi="Times New Roman" w:eastAsia="宋体" w:cs="Times New Roman"/>
          <w:color w:val="FF0000"/>
        </w:rPr>
      </w:pPr>
      <w:r>
        <w:rPr>
          <w:rFonts w:ascii="Times New Roman" w:hAnsi="Times New Roman" w:eastAsia="宋体" w:cs="Times New Roman"/>
          <w:color w:val="auto"/>
        </w:rPr>
        <w:t>2.2 “投标人”和“供应商”系指</w:t>
      </w:r>
      <w:r>
        <w:rPr>
          <w:rFonts w:hint="eastAsia" w:ascii="Times New Roman" w:hAnsi="Times New Roman" w:eastAsia="宋体" w:cs="Times New Roman"/>
          <w:color w:val="auto"/>
        </w:rPr>
        <w:t>响应招标、参加投标竞争的法人、其他组织或者自然人。</w:t>
      </w:r>
    </w:p>
    <w:p w14:paraId="70D0EDBB">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2.3</w:t>
      </w:r>
      <w:r>
        <w:rPr>
          <w:rFonts w:hint="eastAsia" w:ascii="Times New Roman" w:hAnsi="Times New Roman" w:eastAsia="宋体" w:cs="Times New Roman"/>
          <w:color w:val="auto"/>
        </w:rPr>
        <w:t xml:space="preserve"> “货物”</w:t>
      </w:r>
      <w:r>
        <w:rPr>
          <w:rFonts w:ascii="Times New Roman" w:hAnsi="Times New Roman" w:eastAsia="宋体" w:cs="Times New Roman"/>
          <w:color w:val="auto"/>
        </w:rPr>
        <w:t>系指</w:t>
      </w:r>
      <w:r>
        <w:rPr>
          <w:rFonts w:hint="eastAsia" w:ascii="Times New Roman" w:hAnsi="Times New Roman" w:eastAsia="宋体" w:cs="Times New Roman"/>
          <w:color w:val="auto"/>
        </w:rPr>
        <w:t>各种形态和种类的物品，包括原材料、燃料、设备、产品等；“工程”</w:t>
      </w:r>
      <w:r>
        <w:rPr>
          <w:rFonts w:ascii="Times New Roman" w:hAnsi="Times New Roman" w:eastAsia="宋体" w:cs="Times New Roman"/>
          <w:color w:val="auto"/>
        </w:rPr>
        <w:t>系指</w:t>
      </w:r>
      <w:r>
        <w:rPr>
          <w:rFonts w:hint="eastAsia" w:ascii="Times New Roman" w:hAnsi="Times New Roman" w:eastAsia="宋体" w:cs="Times New Roman"/>
          <w:color w:val="auto"/>
        </w:rPr>
        <w:t>建设工程，包括建筑物和构筑物的新建、改建、扩建、装修、拆除、修缮等；“服务”</w:t>
      </w:r>
      <w:r>
        <w:rPr>
          <w:rFonts w:ascii="Times New Roman" w:hAnsi="Times New Roman" w:eastAsia="宋体" w:cs="Times New Roman"/>
          <w:color w:val="auto"/>
        </w:rPr>
        <w:t>系指</w:t>
      </w:r>
      <w:r>
        <w:rPr>
          <w:rFonts w:hint="eastAsia" w:ascii="Times New Roman" w:hAnsi="Times New Roman" w:eastAsia="宋体" w:cs="Times New Roman"/>
          <w:color w:val="auto"/>
        </w:rPr>
        <w:t>除货物和工程以外的其他政府采购对象。</w:t>
      </w:r>
    </w:p>
    <w:p w14:paraId="680254DB">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14:paraId="740729B2">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 本次招投标的最终解释权归为采购人、采购代理机构。</w:t>
      </w:r>
    </w:p>
    <w:p w14:paraId="46B0DA7A">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14:paraId="37D9DB43">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合格的投标人</w:t>
      </w:r>
    </w:p>
    <w:p w14:paraId="6A7F0328">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w:t>
      </w:r>
      <w:r>
        <w:rPr>
          <w:rFonts w:hint="eastAsia" w:ascii="Times New Roman" w:hAnsi="Times New Roman" w:eastAsia="宋体" w:cs="Times New Roman"/>
          <w:color w:val="auto"/>
        </w:rPr>
        <w:t>采购</w:t>
      </w:r>
      <w:r>
        <w:rPr>
          <w:rFonts w:ascii="Times New Roman" w:hAnsi="Times New Roman" w:eastAsia="宋体" w:cs="Times New Roman"/>
          <w:color w:val="auto"/>
        </w:rPr>
        <w:t>标的的供应商。</w:t>
      </w:r>
    </w:p>
    <w:p w14:paraId="209E7880">
      <w:pPr>
        <w:pStyle w:val="28"/>
        <w:spacing w:line="360" w:lineRule="auto"/>
        <w:ind w:firstLine="480" w:firstLineChars="200"/>
        <w:jc w:val="both"/>
        <w:rPr>
          <w:rFonts w:ascii="Times New Roman" w:hAnsi="Times New Roman" w:cs="Times New Roman"/>
          <w:color w:val="auto"/>
        </w:rPr>
      </w:pPr>
      <w:r>
        <w:rPr>
          <w:rFonts w:ascii="Times New Roman" w:hAnsi="Times New Roman" w:eastAsia="宋体" w:cs="Times New Roman"/>
          <w:color w:val="auto"/>
        </w:rPr>
        <w:t xml:space="preserve">4.2 </w:t>
      </w:r>
      <w:r>
        <w:rPr>
          <w:rFonts w:ascii="Times New Roman" w:hAnsi="Times New Roman" w:cs="Times New Roman"/>
          <w:color w:val="auto"/>
        </w:rPr>
        <w:t>符合《投标邀请函》中关于供应商资格要求（实质性要求）的规定。</w:t>
      </w:r>
    </w:p>
    <w:p w14:paraId="329982D7">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4.3 关于联合体投标</w:t>
      </w:r>
    </w:p>
    <w:p w14:paraId="13110770">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若</w:t>
      </w:r>
      <w:r>
        <w:rPr>
          <w:rFonts w:ascii="Times New Roman" w:hAnsi="Times New Roman" w:eastAsia="宋体" w:cs="Times New Roman"/>
          <w:color w:val="auto"/>
        </w:rPr>
        <w:t>《投标邀请函》接受联合体投标的：</w:t>
      </w:r>
    </w:p>
    <w:p w14:paraId="059D55EC">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14:paraId="0138352D">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auto"/>
        </w:rPr>
        <w:t>要求</w:t>
      </w:r>
      <w:r>
        <w:rPr>
          <w:rFonts w:ascii="Times New Roman" w:hAnsi="Times New Roman" w:eastAsia="宋体" w:cs="Times New Roman"/>
          <w:color w:val="auto"/>
        </w:rPr>
        <w:t>）。</w:t>
      </w:r>
    </w:p>
    <w:p w14:paraId="6432BA30">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（3）联合体各方之间应当签订共同投标协议并在投标文件内提交，明确约定联合体主体及联合体各方承担的工作和相应的责任。联合体各方签订共同投标协议后，不得再以自己名义单独在</w:t>
      </w:r>
      <w:r>
        <w:rPr>
          <w:rFonts w:hint="eastAsia" w:ascii="Times New Roman" w:hAnsi="Times New Roman" w:eastAsia="宋体" w:cs="Times New Roman"/>
          <w:color w:val="auto"/>
        </w:rPr>
        <w:t>同一合同项下</w:t>
      </w:r>
      <w:r>
        <w:rPr>
          <w:rFonts w:ascii="Times New Roman" w:hAnsi="Times New Roman" w:eastAsia="宋体" w:cs="Times New Roman"/>
          <w:color w:val="auto"/>
        </w:rPr>
        <w:t>投标，也不得组成新的联合体参加同一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w:t>
      </w:r>
    </w:p>
    <w:p w14:paraId="4A0438FE">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Times New Roman" w:hAnsi="Times New Roman" w:eastAsia="宋体" w:cs="Times New Roman"/>
          <w:color w:val="auto"/>
        </w:rPr>
        <w:t>下载招标文件</w:t>
      </w:r>
      <w:r>
        <w:rPr>
          <w:rFonts w:ascii="Times New Roman" w:hAnsi="Times New Roman" w:eastAsia="宋体" w:cs="Times New Roman"/>
          <w:color w:val="auto"/>
        </w:rPr>
        <w:t>时，应以联合体协议中确定的主体方名义</w:t>
      </w:r>
      <w:r>
        <w:rPr>
          <w:rFonts w:hint="eastAsia" w:ascii="Times New Roman" w:hAnsi="Times New Roman" w:eastAsia="宋体" w:cs="Times New Roman"/>
          <w:color w:val="auto"/>
        </w:rPr>
        <w:t>下载</w:t>
      </w:r>
      <w:r>
        <w:rPr>
          <w:rFonts w:ascii="Times New Roman" w:hAnsi="Times New Roman" w:eastAsia="宋体" w:cs="Times New Roman"/>
          <w:color w:val="auto"/>
        </w:rPr>
        <w:t>。</w:t>
      </w:r>
    </w:p>
    <w:p w14:paraId="159BEFBB">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（5）联合体投标的，应以主体方名义提交投标保证金（如有），对联合体各方均具有约束力。</w:t>
      </w:r>
    </w:p>
    <w:p w14:paraId="34A28F8F">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127F6B1D">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（7）联合体中任意一方为中小企业的，该方应提供《中小企业声明函》。</w:t>
      </w:r>
    </w:p>
    <w:p w14:paraId="6524EED3">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14:paraId="7E44DB3D">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14:paraId="3F9F56DE">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项下的投标。如同时参加，则评审时将同时被拒绝。</w:t>
      </w:r>
    </w:p>
    <w:p w14:paraId="4A4CA3F0">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4.5 关于分公司投标</w:t>
      </w:r>
    </w:p>
    <w:p w14:paraId="29967E9A">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分公司作为投标人参与本项目政府采购活动的，应提供具有法人资格的总公司的营业执照副本电子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0D2906BE">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4.6 关于提供前期服务的供应商</w:t>
      </w:r>
    </w:p>
    <w:p w14:paraId="15060F9A">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14:paraId="436367A8">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4.7 关于中小微企业参与投标</w:t>
      </w:r>
    </w:p>
    <w:p w14:paraId="009CC3F2">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中小微企业是指符合《政府采购促进中小企业发展管理办法》（财库[2020]46号）规定的供应商。中小微企业参与投标应提供《中小企业声明函》。</w:t>
      </w:r>
    </w:p>
    <w:p w14:paraId="092B8B46">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51683E79">
      <w:pPr>
        <w:pStyle w:val="28"/>
        <w:spacing w:line="360" w:lineRule="auto"/>
        <w:ind w:firstLine="480" w:firstLineChars="200"/>
        <w:jc w:val="both"/>
        <w:rPr>
          <w:rFonts w:ascii="Times New Roman" w:hAnsi="Times New Roman" w:eastAsia="宋体" w:cs="Times New Roman"/>
          <w:color w:val="auto"/>
        </w:rPr>
      </w:pPr>
      <w:bookmarkStart w:id="7" w:name="OLE_LINK6"/>
      <w:r>
        <w:rPr>
          <w:rFonts w:ascii="Times New Roman" w:hAnsi="Times New Roman" w:eastAsia="宋体" w:cs="Times New Roman"/>
          <w:color w:val="auto"/>
        </w:rPr>
        <w:t>根据《财政部 民政部 中国残疾人联合会关于促进残疾人就业政府采购政策的通知》（财库〔2017〕141号）的规定，残疾人福利性单位视同为小型、微型企业。</w:t>
      </w:r>
    </w:p>
    <w:p w14:paraId="7967E85C">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 合格的货物和相关服务</w:t>
      </w:r>
    </w:p>
    <w:p w14:paraId="222E1FCC">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5.1 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14:paraId="0A12AFC4">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5.2 投标人提供的货物服务应符合招标文件要求，质量应当完全符合现行的国家标准、行业标准或地方标准。除《招标项目需求》有特殊规定外，投标人提供的货物应当是全新的、未使用过的。</w:t>
      </w:r>
    </w:p>
    <w:p w14:paraId="45F16571">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投标人应当说明投标货物的来源地，如投标的货物非投标人生产或制造的，则交货时有义务提供其从合法途径获得该货物的相关证明。</w:t>
      </w:r>
    </w:p>
    <w:p w14:paraId="42FDC056">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5.4 系统软件、通用软件必须是具有在中国境内的合法使用权或版权的正版软件，涉及到第三方提出侵权或知识产权的起诉及支付版税等费用由投标人承担所有责任及费用。</w:t>
      </w:r>
    </w:p>
    <w:p w14:paraId="46D5A1F3">
      <w:pPr>
        <w:pStyle w:val="28"/>
        <w:spacing w:line="360" w:lineRule="auto"/>
        <w:ind w:firstLine="480" w:firstLineChars="200"/>
        <w:jc w:val="both"/>
        <w:rPr>
          <w:rFonts w:ascii="Times New Roman" w:hAnsi="Times New Roman" w:eastAsia="宋体" w:cs="Times New Roman"/>
          <w:color w:val="auto"/>
        </w:rPr>
      </w:pPr>
    </w:p>
    <w:bookmarkEnd w:id="7"/>
    <w:p w14:paraId="31FE3A66">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14:paraId="3EEFD533">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14:paraId="2C83844B">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14:paraId="4811D0F5">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招标公告、更正公告、中标公告、终止公告等与招标活动有关的通知，采购人、采购代理机构均将通过“天津市政府采购网（http://tjgp.cz.tj.gov.cn）”和“天津市政府采购中心网（http://tjgpc.zwfwb.tj.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14:paraId="788EF7F2">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14:paraId="6D64C986">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55342A5F">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14:paraId="63C32BC6">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14:paraId="6DF9D93F">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14:paraId="1DA04489">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14:paraId="47CDBD96">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14:paraId="3247C808">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69184525">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14:paraId="1780EF7E">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59C4A621">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0FE05AAD">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针对询问或质疑的答复内容需要修改采购文件的，其修改内容应当以政府采购网发布的更正公告为准。</w:t>
      </w:r>
    </w:p>
    <w:p w14:paraId="19461951">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14:paraId="137C480D">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本《投标须知》的条款如与《投标邀请函》、《招标项目需求》就同一内容的表述不一致的，以《投标邀请函》、《招标项目需求》中规定的内容为准。</w:t>
      </w:r>
    </w:p>
    <w:p w14:paraId="4349DBB8">
      <w:pPr>
        <w:pStyle w:val="28"/>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B  招标文件说明</w:t>
      </w:r>
    </w:p>
    <w:p w14:paraId="5C28F9E4">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 招标文件的构成</w:t>
      </w:r>
    </w:p>
    <w:p w14:paraId="1EEAFD41">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10.1招标文件由下述部分组成：</w:t>
      </w:r>
    </w:p>
    <w:p w14:paraId="7DF3055F">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w:t>
      </w:r>
    </w:p>
    <w:p w14:paraId="0817E523">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（2）招标项目需求</w:t>
      </w:r>
    </w:p>
    <w:p w14:paraId="43492D94">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（3）投标须知</w:t>
      </w:r>
    </w:p>
    <w:p w14:paraId="50CE6436">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cs="Times New Roman"/>
          <w:color w:val="auto"/>
        </w:rPr>
        <w:t>合同条款</w:t>
      </w:r>
    </w:p>
    <w:p w14:paraId="4C47E9BA">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（5）投标文件格式</w:t>
      </w:r>
    </w:p>
    <w:p w14:paraId="00E21953">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（6）</w:t>
      </w:r>
      <w:r>
        <w:rPr>
          <w:rFonts w:ascii="Times New Roman" w:hAnsi="Times New Roman" w:cs="Times New Roman"/>
          <w:color w:val="auto"/>
        </w:rPr>
        <w:t>本项目招标文件的更正公告内容（如有）</w:t>
      </w:r>
    </w:p>
    <w:p w14:paraId="3239F395">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除非有特殊要求，招标文件不单独提供招标项目使用地的自然环境、气候条件、公用设施等情况，投标人被视为熟悉上述与履行合同有关的一切情况。</w:t>
      </w:r>
    </w:p>
    <w:p w14:paraId="0621E6D6">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加注“★”号条款为不允许偏离的实质性要求，经评标委员会判定任意一条加注“★”号的条款出现偏离，视为无效投标。</w:t>
      </w:r>
    </w:p>
    <w:p w14:paraId="2241820C">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10.4 招标文件中涉及的参照品牌、型号仅起说明作用，并没有任何限制性，投标人在投标中可以选用其他替代品牌或型号，但这些替代要实质上优于或相当于招标要求。</w:t>
      </w:r>
    </w:p>
    <w:p w14:paraId="7A0CF860">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10.5 除招标文件另有规定外，招标文件中要求的每一项产品只允许一种产品投标，每一项产品的采购数量不允许变更。</w:t>
      </w:r>
    </w:p>
    <w:p w14:paraId="24A94E7C">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 招标文件的澄清和修改</w:t>
      </w:r>
    </w:p>
    <w:p w14:paraId="647BB429">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11.1 投标截止前，采购人、采购代理机构需要对招标文件进行补充或修改的，采购人、采购代理机构将会通过“天津市政府采购网”、“天津市政府采购中心网”以更正公告形式发布。</w:t>
      </w:r>
    </w:p>
    <w:p w14:paraId="154D83B6">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11.2 更正公告一经在“天津市政府采购网”、“天津市政府采购中心网”发布，天津市政府采购中心招投标系统将自动发送通知至已</w:t>
      </w:r>
      <w:r>
        <w:rPr>
          <w:rFonts w:hint="eastAsia" w:ascii="Times New Roman" w:hAnsi="Times New Roman" w:eastAsia="宋体" w:cs="Times New Roman"/>
          <w:color w:val="auto"/>
        </w:rPr>
        <w:t>获取招标文件</w:t>
      </w:r>
      <w:r>
        <w:rPr>
          <w:rFonts w:ascii="Times New Roman" w:hAnsi="Times New Roman" w:eastAsia="宋体" w:cs="Times New Roman"/>
          <w:color w:val="auto"/>
        </w:rPr>
        <w:t>供应商的“查看项目文件”，视同已书面通知所有招标文件的收受人。请参与项目的供应商及时关注更正公告，由此导致的风险由投标人自行承担，采购人、采购代理机构不承担任何责任。</w:t>
      </w:r>
    </w:p>
    <w:p w14:paraId="263DF5AC">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更正公告的内容为招标文件的组成部分。当招标文件与更正公告就同一内容的表述不一致时，以最后发出的更正公告内容为准。</w:t>
      </w:r>
    </w:p>
    <w:p w14:paraId="1D0E34E2">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14:paraId="498AB44F">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 </w:t>
      </w:r>
      <w:r>
        <w:rPr>
          <w:rFonts w:ascii="Times New Roman" w:hAnsi="Times New Roman" w:cs="Times New Roman"/>
          <w:color w:val="auto"/>
        </w:rPr>
        <w:t>答疑会和现场考察</w:t>
      </w:r>
    </w:p>
    <w:p w14:paraId="4A6DF6F9">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采购人、采购代理机构召开答疑会的，所有投标人应按《投标邀请函》规定的时间、地点参加答疑会。投标人如不参加，其风险由投标人自行承担，采购人、采购代理机构不承担任何责任。</w:t>
      </w:r>
    </w:p>
    <w:p w14:paraId="54FC32F2">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采购人、采购代理机构组织现场考察的，所有投标人按《投标邀请函》规定的时间、地点参加现场考察活动。投标人如不参加，其风险由投标人自行承担，采购人、采购代理机构不承担任何责任。</w:t>
      </w:r>
    </w:p>
    <w:p w14:paraId="0685A3A5">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采购人、采购代理机构在答疑会或现场考察中口头介绍的情况，除经“天津市政府采购网”、“天津市政府采购中心网”以更正公告的形式发布外，不构成对招标文件的修改，不作为投标人编制投标文件的依据。</w:t>
      </w:r>
    </w:p>
    <w:p w14:paraId="0BBEE641">
      <w:pPr>
        <w:pStyle w:val="28"/>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投标文件的编制</w:t>
      </w:r>
    </w:p>
    <w:p w14:paraId="0718C207">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14:paraId="62810231">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14:paraId="1BE78533">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投标人应根据招标项目需求和投标文件格式编制投标文件，保证其真实有效，并承担相应的法律责任。</w:t>
      </w:r>
    </w:p>
    <w:p w14:paraId="0B78C12F">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36F90B3C">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14:paraId="7232B2AC">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14:paraId="7C7567B8">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14.2 除招标文件中另有规定，投标文件所使用的计量单位均应使用中华人民共和国法定计量单位。</w:t>
      </w:r>
    </w:p>
    <w:p w14:paraId="6C33C290">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 投标文件格式</w:t>
      </w:r>
    </w:p>
    <w:p w14:paraId="26CED118">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投标人应按招标文件中提供的投标文件格式完整填写。因不按要求编制而引起系统无法检索、读取相关信息时，其后果由投标人自行承担。</w:t>
      </w:r>
    </w:p>
    <w:p w14:paraId="5B4A8E02">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投标人可对招标文件</w:t>
      </w:r>
      <w:r>
        <w:rPr>
          <w:rFonts w:hint="eastAsia" w:ascii="Times New Roman" w:hAnsi="Times New Roman" w:eastAsia="宋体" w:cs="Times New Roman"/>
          <w:color w:val="auto"/>
        </w:rPr>
        <w:t>全部</w:t>
      </w:r>
      <w:r>
        <w:rPr>
          <w:rFonts w:ascii="Times New Roman" w:hAnsi="Times New Roman" w:eastAsia="宋体" w:cs="Times New Roman"/>
          <w:color w:val="auto"/>
        </w:rPr>
        <w:t>采购包进行投标，也可只对其中一包或几包进行投标；若无特殊说明，每一包的内容不得分项投标，原则上按照整包确定中标供应商。</w:t>
      </w:r>
    </w:p>
    <w:p w14:paraId="763E73A5">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14:paraId="030735BF">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4</w:t>
      </w:r>
      <w:r>
        <w:rPr>
          <w:rFonts w:ascii="Times New Roman" w:hAnsi="Times New Roman" w:eastAsia="宋体" w:cs="Times New Roman"/>
          <w:color w:val="auto"/>
        </w:rPr>
        <w:t xml:space="preserve"> 如投标多个包的，要求按包分别独立制作投标文件。</w:t>
      </w:r>
    </w:p>
    <w:p w14:paraId="118F4400">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投标文件（包括封面和目录）的每一页，从封面开始按阿拉伯数字1、2、3…顺序编制页码。</w:t>
      </w:r>
    </w:p>
    <w:p w14:paraId="44FFEA11">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16. 投标报价</w:t>
      </w:r>
    </w:p>
    <w:p w14:paraId="70B7B87F">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16.1 投标书、开标一览表等各表中的报价，若无特殊说明应采用人民币填报。</w:t>
      </w:r>
    </w:p>
    <w:p w14:paraId="3DC90D9C">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16.2 投标报价是</w:t>
      </w:r>
      <w:r>
        <w:rPr>
          <w:rFonts w:ascii="Times New Roman" w:hAnsi="Times New Roman" w:cs="Times New Roman"/>
          <w:color w:val="auto"/>
        </w:rPr>
        <w:t>为完成招标文件规定的一切工作所需的全部费用的最终优惠价格。</w:t>
      </w:r>
    </w:p>
    <w:p w14:paraId="52C91245">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16.3 除《招标项目需求》中说明并允许外，投标的每一个货物、服务的单项报价以及采购项目的投标总价均只允许有一个报价，任何有选择的报价，采购人、采购代理机构均将予以拒绝。</w:t>
      </w:r>
    </w:p>
    <w:p w14:paraId="1CAEFE99">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 投标人资格证明文件</w:t>
      </w:r>
    </w:p>
    <w:p w14:paraId="62F985FC">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投标人必须提交证明其有资格进行投标和有能力履行合同的文件，作为投标文件的一部分。</w:t>
      </w:r>
    </w:p>
    <w:p w14:paraId="2C175EB2">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（1）《投标邀请函》中规定的供应商资格要求（实质性要求）证明文件；</w:t>
      </w:r>
    </w:p>
    <w:p w14:paraId="380543AA">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14:paraId="15D5DDEF">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3</w:t>
      </w:r>
      <w:r>
        <w:rPr>
          <w:rFonts w:ascii="Times New Roman" w:hAnsi="Times New Roman" w:eastAsia="宋体" w:cs="Times New Roman"/>
          <w:color w:val="auto"/>
        </w:rPr>
        <w:t>）涉及本须知中“4. 合格的投标人”相关要求的，按其要求执行。</w:t>
      </w:r>
    </w:p>
    <w:p w14:paraId="6E433459">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18. 技术响应文件</w:t>
      </w:r>
    </w:p>
    <w:p w14:paraId="017930F1">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18.1 投标人须提交证明其拟提供的服务符合招标文件规定的技术响应文件，作为投标文件的一部分。</w:t>
      </w:r>
    </w:p>
    <w:p w14:paraId="7C95EE93">
      <w:pPr>
        <w:pStyle w:val="28"/>
        <w:spacing w:line="360" w:lineRule="auto"/>
        <w:ind w:firstLine="480" w:firstLineChars="200"/>
        <w:jc w:val="both"/>
        <w:rPr>
          <w:rFonts w:ascii="Times New Roman" w:hAnsi="Times New Roman" w:cs="Times New Roman"/>
          <w:color w:val="auto"/>
          <w:szCs w:val="21"/>
        </w:rPr>
      </w:pPr>
      <w:r>
        <w:rPr>
          <w:rFonts w:ascii="Times New Roman" w:hAnsi="Times New Roman" w:eastAsia="宋体" w:cs="Times New Roman"/>
          <w:color w:val="auto"/>
        </w:rPr>
        <w:t>18.2 上述技术响应文件可以是文字资料、图纸或数据，</w:t>
      </w:r>
      <w:r>
        <w:rPr>
          <w:rFonts w:ascii="Times New Roman" w:hAnsi="Times New Roman" w:cs="Times New Roman"/>
          <w:color w:val="auto"/>
          <w:szCs w:val="21"/>
        </w:rPr>
        <w:t>其内容应包括但不限于：</w:t>
      </w:r>
    </w:p>
    <w:p w14:paraId="5B02B155">
      <w:pPr>
        <w:pStyle w:val="28"/>
        <w:spacing w:line="360" w:lineRule="auto"/>
        <w:ind w:firstLine="480" w:firstLineChars="200"/>
        <w:jc w:val="both"/>
        <w:rPr>
          <w:rFonts w:ascii="Times New Roman" w:hAnsi="Times New Roman" w:cs="Times New Roman"/>
          <w:color w:val="auto"/>
          <w:szCs w:val="21"/>
        </w:rPr>
      </w:pPr>
      <w:r>
        <w:rPr>
          <w:rFonts w:hint="eastAsia" w:ascii="Times New Roman" w:hAnsi="Times New Roman" w:cs="Times New Roman"/>
          <w:color w:val="auto"/>
          <w:szCs w:val="21"/>
        </w:rPr>
        <w:t>（1）</w:t>
      </w:r>
      <w:r>
        <w:rPr>
          <w:rFonts w:ascii="Times New Roman" w:hAnsi="Times New Roman" w:cs="Times New Roman"/>
          <w:color w:val="auto"/>
          <w:szCs w:val="21"/>
        </w:rPr>
        <w:t>人力、物力等资源的投入以及服务内容、方式、手段、措施、质量保证及建议等。</w:t>
      </w:r>
    </w:p>
    <w:p w14:paraId="1B8166C7">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（2）货物主要技术性能的详细描述；</w:t>
      </w:r>
    </w:p>
    <w:p w14:paraId="2A7A5CCA">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（3）保证货物从采购人开始使用至招标文件规定的保修期内正常和连续运转期间所需要的所有备件和专用工具的详细清单，包括其现行价格和供货来源资料；</w:t>
      </w:r>
    </w:p>
    <w:p w14:paraId="08A62890">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（4）逐条对招标文件要求的技术规格进行评议，并按招标文件所附格式完整地填写《技术要求偏离应答表》，说明自己所投标的与招标文件要求的偏离情况。</w:t>
      </w:r>
    </w:p>
    <w:p w14:paraId="009AD46E">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 投标保证金</w:t>
      </w:r>
    </w:p>
    <w:p w14:paraId="52494BB0">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19.1 按照《招标项目需求》要求执行。</w:t>
      </w:r>
    </w:p>
    <w:p w14:paraId="3A678217">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19.2 符合《政府采购货物和服务招标投标管理办法》和《政府采购法实施条例》相关规定。</w:t>
      </w:r>
    </w:p>
    <w:p w14:paraId="6C01C781">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 投标有效期</w:t>
      </w:r>
    </w:p>
    <w:p w14:paraId="292CBA1F">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20.1 投标有效期为</w:t>
      </w:r>
      <w:r>
        <w:rPr>
          <w:rFonts w:hint="eastAsia" w:ascii="Times New Roman" w:hAnsi="Times New Roman" w:eastAsia="宋体" w:cs="Times New Roman"/>
          <w:color w:val="auto"/>
        </w:rPr>
        <w:t>提交投标文件的截止之日</w:t>
      </w:r>
      <w:r>
        <w:rPr>
          <w:rFonts w:ascii="Times New Roman" w:hAnsi="Times New Roman" w:eastAsia="宋体" w:cs="Times New Roman"/>
          <w:color w:val="auto"/>
        </w:rPr>
        <w:t>起60天。投标书中规定的有效期短于招标文件规定的，其投标将被拒绝。</w:t>
      </w:r>
    </w:p>
    <w:p w14:paraId="66193B30">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14:paraId="67C9E8DE">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 投标文件的签署及规定</w:t>
      </w:r>
    </w:p>
    <w:p w14:paraId="56485E0D">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21.1 投标文件应按《招标项目需求》和《投标文件格式》如实编写，未尽事宜可自行补充。投标文件内容不完整、格式不符合导致投标文件被误读、漏读或者查找不到相关内容的，投标人自行承担由此产生的风险。</w:t>
      </w:r>
    </w:p>
    <w:p w14:paraId="017E5501">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投标人按照《投标邀请函》的要求提交网上应答并</w:t>
      </w:r>
      <w:r>
        <w:rPr>
          <w:rFonts w:hint="eastAsia" w:ascii="Times New Roman" w:hAnsi="Times New Roman" w:cs="Times New Roman" w:eastAsiaTheme="minorEastAsia"/>
          <w:color w:val="auto"/>
          <w:szCs w:val="32"/>
        </w:rPr>
        <w:t>上传</w:t>
      </w:r>
      <w:r>
        <w:rPr>
          <w:rFonts w:hint="eastAsia" w:ascii="Times New Roman" w:hAnsi="Times New Roman" w:eastAsia="宋体" w:cs="Times New Roman"/>
          <w:color w:val="auto"/>
        </w:rPr>
        <w:t>加盖投标人电子签章的电子投标文件（以通过天津公共资源电子签章客户端正确读取签章信息为准）。</w:t>
      </w:r>
    </w:p>
    <w:p w14:paraId="376A839C">
      <w:pPr>
        <w:pStyle w:val="28"/>
        <w:spacing w:line="360" w:lineRule="auto"/>
        <w:ind w:firstLine="480" w:firstLineChars="200"/>
        <w:jc w:val="both"/>
        <w:rPr>
          <w:rFonts w:hint="eastAsia" w:ascii="Times New Roman" w:hAnsi="Times New Roman" w:eastAsia="宋体" w:cs="Times New Roman"/>
          <w:color w:val="auto"/>
        </w:rPr>
      </w:pPr>
      <w:r>
        <w:rPr>
          <w:rFonts w:ascii="Times New Roman" w:hAnsi="Times New Roman" w:eastAsia="宋体" w:cs="Times New Roman"/>
          <w:color w:val="auto"/>
        </w:rPr>
        <w:t>21.3</w:t>
      </w:r>
      <w:r>
        <w:rPr>
          <w:rFonts w:hint="eastAsia" w:ascii="Times New Roman" w:hAnsi="Times New Roman" w:eastAsia="宋体" w:cs="Times New Roman"/>
          <w:color w:val="auto"/>
        </w:rPr>
        <w:t xml:space="preserve"> 若上传加盖投标人电子签章的电子投标文件有修改，须于规定时间内重新提交电子投标文件。电子投标文件因模糊不清或表达不清所引起的后果由投标人自负。</w:t>
      </w:r>
    </w:p>
    <w:p w14:paraId="49505E57">
      <w:pPr>
        <w:pStyle w:val="28"/>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21.4</w:t>
      </w:r>
      <w:r>
        <w:rPr>
          <w:rFonts w:hint="eastAsia" w:ascii="Times New Roman" w:hAnsi="Times New Roman" w:eastAsia="宋体" w:cs="Times New Roman"/>
          <w:color w:val="auto"/>
        </w:rPr>
        <w:t>文件</w:t>
      </w:r>
      <w:r>
        <w:rPr>
          <w:rFonts w:hint="eastAsia" w:ascii="Times New Roman" w:hAnsi="Times New Roman" w:eastAsia="宋体" w:cs="Times New Roman"/>
          <w:color w:val="auto"/>
          <w:lang w:val="en-US" w:eastAsia="zh-CN"/>
        </w:rPr>
        <w:t>中</w:t>
      </w:r>
      <w:r>
        <w:rPr>
          <w:rFonts w:hint="eastAsia" w:ascii="Times New Roman" w:hAnsi="Times New Roman" w:eastAsia="宋体" w:cs="Times New Roman"/>
          <w:color w:val="auto"/>
        </w:rPr>
        <w:t>的电子件指扫描件</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电子证照、</w:t>
      </w:r>
      <w:r>
        <w:rPr>
          <w:rFonts w:hint="eastAsia" w:ascii="Times New Roman" w:hAnsi="Times New Roman" w:eastAsia="宋体" w:cs="Times New Roman"/>
          <w:color w:val="auto"/>
        </w:rPr>
        <w:t>照片等形式电子文件；要求第三方出具的盖章件原件（如联合协议、分包意向协议、制造商授权书等），投标文件中应使用原件的电子件。</w:t>
      </w:r>
    </w:p>
    <w:p w14:paraId="5D7A6FE7">
      <w:pPr>
        <w:pStyle w:val="28"/>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投标文件的网上应答和提交</w:t>
      </w:r>
    </w:p>
    <w:p w14:paraId="0AAC02E6">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投标人须按《投标邀请函》规定提交网上应答并上传加盖投标人电子签章的电子投标文件（以通过天津公共资源电子签章客户端正确读取签章信息为准）。具体方式：</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79号天津市政府采购中心窗口完成上述操作。</w:t>
      </w:r>
    </w:p>
    <w:p w14:paraId="32270195">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23. 制作和上传电子投标文件要求</w:t>
      </w:r>
    </w:p>
    <w:p w14:paraId="355CF9FA">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23.1 投标人须下载天津市政府采购中心网-下载中心-《天津公共资源电子签章客户端安装包及使用说明》。</w:t>
      </w:r>
    </w:p>
    <w:p w14:paraId="7CFABCB1">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23.2 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14:paraId="73C3FEEF">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14:paraId="5742E754">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14:paraId="06774636">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14:paraId="1B70E033">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23.3 投标人须保证电子投标文件清晰，便于识别，如因上传、扫描、格式等原因导致评审时受到影响，由投标人自行承担相应责任。</w:t>
      </w:r>
    </w:p>
    <w:p w14:paraId="6D71E0F0">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24. 投标人须承诺接受电子投标的方式，并自行承担由此带来的废标、无效投标的风险。</w:t>
      </w:r>
    </w:p>
    <w:p w14:paraId="508CA4B3">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25. 未按招标文件的规定提交网上应答和上传加盖投标人电子签章的电子投标文件（以通过天津公共资源电子签章客户端正确读取签章信息为准）的投标将被拒绝。</w:t>
      </w:r>
    </w:p>
    <w:p w14:paraId="5556D20E">
      <w:pPr>
        <w:pStyle w:val="28"/>
        <w:spacing w:line="360" w:lineRule="auto"/>
        <w:ind w:firstLine="480" w:firstLineChars="200"/>
        <w:jc w:val="both"/>
        <w:rPr>
          <w:rFonts w:ascii="Times New Roman" w:hAnsi="Times New Roman" w:eastAsia="宋体" w:cs="Times New Roman"/>
          <w:color w:val="auto"/>
        </w:rPr>
      </w:pPr>
    </w:p>
    <w:p w14:paraId="75C5ED22">
      <w:pPr>
        <w:pStyle w:val="28"/>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开标和评标</w:t>
      </w:r>
    </w:p>
    <w:p w14:paraId="039654BC">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开标解密和资格审查</w:t>
      </w:r>
    </w:p>
    <w:p w14:paraId="457F71C6">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26.1 投标人须于《投标邀请函》中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开标解密。</w:t>
      </w:r>
    </w:p>
    <w:p w14:paraId="3A82768F">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26.2 由于投标人原因，没有在规定时间内进行网上开标解密，视为无效投标。</w:t>
      </w:r>
    </w:p>
    <w:p w14:paraId="1577E52F">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26.3 开标解密后，对开标结果进行网上公示，投标人报价为空、为零的将被视为无效投标。</w:t>
      </w:r>
    </w:p>
    <w:p w14:paraId="0CD118CA">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26.4 开标解密后，投标代表人应保持电话畅通并具备相应的网络环境，随时准备接受评委的网上询标。</w:t>
      </w:r>
    </w:p>
    <w:p w14:paraId="117E29A7">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14:paraId="3A490F04">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26.6 投标截止时间后，投标人不足3家的，不得开标。</w:t>
      </w:r>
    </w:p>
    <w:p w14:paraId="3851EF43">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开标解密后，采购人或采购代理机构应当依法对投标人的资格进行审查。资格审查合格的投标人不足3家的，不得评标。</w:t>
      </w:r>
    </w:p>
    <w:p w14:paraId="35ACEFB3">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27. 评标委员会</w:t>
      </w:r>
    </w:p>
    <w:p w14:paraId="2B236107">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27.1 评标委员会成员由采购人代表和评审专家组成，成员人数应当为5人以上单数，其中评审专家不得少于成员总数的三分之二。</w:t>
      </w:r>
    </w:p>
    <w:p w14:paraId="274FFE25">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27.2 评标委员会负责审查投标文件是否符合招标文件的要求，并进行审查、询标、评估和比较。评标委员会认为必要时，可向投标人进行询标。</w:t>
      </w:r>
    </w:p>
    <w:p w14:paraId="141C47E9">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14:paraId="559C8DE5">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27.4 评标委员会负责完成全部评标工作，向采购人提出经评标委员会签字的书面评标报告。</w:t>
      </w:r>
    </w:p>
    <w:p w14:paraId="1FA30562">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 对投标文件的审查和响应性的确定</w:t>
      </w:r>
    </w:p>
    <w:p w14:paraId="0FE97637">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14:paraId="40AAAC31">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28.2 投标截止时间后，除评标委员会要求提供外，不接受投标人及与投标人有关的任何一方递交的材料。</w:t>
      </w:r>
    </w:p>
    <w:p w14:paraId="4AF5C63D">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3</w:t>
      </w:r>
      <w:r>
        <w:rPr>
          <w:rFonts w:ascii="Times New Roman" w:hAnsi="Times New Roman" w:eastAsia="宋体" w:cs="Times New Roman"/>
          <w:color w:val="auto"/>
        </w:rPr>
        <w:t xml:space="preserve"> 实质上没有响应招标文件要求的投标文件，将被拒绝。投标人不得通过修改或撤回不符合要求的</w:t>
      </w:r>
      <w:r>
        <w:rPr>
          <w:rFonts w:hint="eastAsia" w:ascii="Times New Roman" w:hAnsi="Times New Roman" w:eastAsia="宋体" w:cs="Times New Roman"/>
          <w:color w:val="auto"/>
        </w:rPr>
        <w:t>内容</w:t>
      </w:r>
      <w:r>
        <w:rPr>
          <w:rFonts w:ascii="Times New Roman" w:hAnsi="Times New Roman" w:eastAsia="宋体" w:cs="Times New Roman"/>
          <w:color w:val="auto"/>
        </w:rPr>
        <w:t>而使其投标成为响应性的投标。如出现下列情况之一的，其投标将被拒绝或中标无效：</w:t>
      </w:r>
    </w:p>
    <w:p w14:paraId="1BB19BFF">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（1）投标文件未按招标文件的要求加盖电子签章的；</w:t>
      </w:r>
    </w:p>
    <w:p w14:paraId="31202FFE">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（2）投标有效期短于招标文件要求的；</w:t>
      </w:r>
    </w:p>
    <w:p w14:paraId="41538D99">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（3）投标文件中提供虚假材料的；</w:t>
      </w:r>
    </w:p>
    <w:p w14:paraId="27A7C8E9">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（4）不能满足招标文件中任何一条实质性要求或加注“★”号条款经评委会认定出现偏离的或经评标委员会认定未实质性响应招标文件要求的或投标内容不符合相关强制性规定的；</w:t>
      </w:r>
    </w:p>
    <w:p w14:paraId="5D6428FC">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（5）未按时进行网上解密或电子投标文件损坏、无效的；</w:t>
      </w:r>
    </w:p>
    <w:p w14:paraId="13F2D270">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（6）投标报价超出采购预算或最高限价；</w:t>
      </w:r>
    </w:p>
    <w:p w14:paraId="536A2A6C">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14:paraId="592202E7">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（8）单位负责人或法定代表人为同一人，或者存在控股、管理关系的不同供应商，参加同一合同项下投标的，相关投标均无效；</w:t>
      </w:r>
    </w:p>
    <w:p w14:paraId="03035CAD">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（9）其他法定投标无效的情形。</w:t>
      </w:r>
    </w:p>
    <w:p w14:paraId="0A2B79FC">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评标委员会对确定为实质上响应的投标进行审核，</w:t>
      </w:r>
      <w:r>
        <w:rPr>
          <w:rFonts w:ascii="Times New Roman" w:hAnsi="Times New Roman" w:eastAsia="宋体" w:cs="Times New Roman"/>
          <w:color w:val="auto"/>
        </w:rPr>
        <w:t>投标文件报价出现前后不一致的</w:t>
      </w:r>
      <w:r>
        <w:rPr>
          <w:rFonts w:hint="eastAsia" w:ascii="Times New Roman" w:hAnsi="Times New Roman" w:eastAsia="宋体" w:cs="Times New Roman"/>
          <w:color w:val="auto"/>
        </w:rPr>
        <w:t>，修改错误的原则如下：</w:t>
      </w:r>
    </w:p>
    <w:p w14:paraId="61BA83CA">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（1）投标文件中开标一览表（报价表）内容与投标文件中相应内容不一致的，以开标一览表（报价表）为准；</w:t>
      </w:r>
    </w:p>
    <w:p w14:paraId="24FF6E8A">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（2）大写金额和小写金额不一致的，以大写金额为准；</w:t>
      </w:r>
    </w:p>
    <w:p w14:paraId="2BF45C29">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（3）单价金额小数点或者百分比有明显错位的，以开标一览表的总价为准，并修改单价；</w:t>
      </w:r>
    </w:p>
    <w:p w14:paraId="01801286">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（4）总价金额与按单价汇总金额不一致的，以单价金额计算结果为准。</w:t>
      </w:r>
    </w:p>
    <w:p w14:paraId="5DD43C7F">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（5）同时出现两种以上不一致的，按照前款规定的顺序修正。修正后的报价经投标人确认后产生约束力，投标人不确认的，其投标无效。</w:t>
      </w:r>
    </w:p>
    <w:p w14:paraId="30AEC9D2">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评标委员会将要求投标人按上述修改错误的方法调整投标报价，投标人同意后，调整后的报价对投标人起约束作用。如果投标人不接受修改后的报价，其投标将被拒绝。</w:t>
      </w:r>
    </w:p>
    <w:p w14:paraId="5E4C2D73">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 投标文件的澄清</w:t>
      </w:r>
    </w:p>
    <w:p w14:paraId="7E11996E">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14:paraId="6A5C003A">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29.2 投标人澄清、说明、答复或者补充的</w:t>
      </w:r>
      <w:r>
        <w:rPr>
          <w:rFonts w:hint="eastAsia" w:ascii="Times New Roman" w:hAnsi="Times New Roman" w:eastAsia="宋体" w:cs="Times New Roman"/>
          <w:color w:val="auto"/>
        </w:rPr>
        <w:t>电子</w:t>
      </w:r>
      <w:r>
        <w:rPr>
          <w:rFonts w:ascii="Times New Roman" w:hAnsi="Times New Roman" w:eastAsia="宋体" w:cs="Times New Roman"/>
          <w:color w:val="auto"/>
        </w:rPr>
        <w:t>文件</w:t>
      </w:r>
      <w:r>
        <w:rPr>
          <w:rFonts w:hint="eastAsia" w:ascii="Times New Roman" w:hAnsi="Times New Roman" w:eastAsia="宋体" w:cs="Times New Roman"/>
          <w:color w:val="auto"/>
        </w:rPr>
        <w:t>，</w:t>
      </w:r>
      <w:r>
        <w:rPr>
          <w:rFonts w:ascii="Times New Roman" w:hAnsi="Times New Roman" w:eastAsia="宋体" w:cs="Times New Roman"/>
          <w:color w:val="auto"/>
        </w:rPr>
        <w:t>加盖电子签章后上传至天津市政府采购中心招投标系统。</w:t>
      </w:r>
    </w:p>
    <w:p w14:paraId="5696FFC8">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29.3 投标人的澄清、说明、答复或者补充应在规定的时间内完成，并不得超出投标文件的范围或对投标内容进行实质性的修改。</w:t>
      </w:r>
    </w:p>
    <w:p w14:paraId="223BBA26">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29.4 澄清文件将作为投标文件的一部分，与投标文件具有同等的法律效力。</w:t>
      </w:r>
    </w:p>
    <w:p w14:paraId="4C4659BF">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30. 投标的评估和比较</w:t>
      </w:r>
    </w:p>
    <w:p w14:paraId="4D5F677D">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评标委员会将根据招标文件确定的评标原则和评标方法对确定为实质上响应招标文件要求的投标进行评估和比较。</w:t>
      </w:r>
    </w:p>
    <w:p w14:paraId="56FD0474">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 评标原则和评标方法</w:t>
      </w:r>
    </w:p>
    <w:p w14:paraId="0E8600DC">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31.1 评标原则</w:t>
      </w:r>
    </w:p>
    <w:p w14:paraId="6C06B971">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（1）评标委员会应当按照客观、公正、审慎的原则，根据招标文件规定的评审程序、评审方法和评审标准进行独立评审。</w:t>
      </w:r>
    </w:p>
    <w:p w14:paraId="0354131B">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807E9AA">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（3）对招标文件中描述有歧义或前后不一致的地方，</w:t>
      </w:r>
      <w:r>
        <w:rPr>
          <w:rFonts w:hint="eastAsia" w:ascii="Times New Roman" w:hAnsi="Times New Roman" w:eastAsia="宋体" w:cs="Times New Roman"/>
          <w:color w:val="auto"/>
        </w:rPr>
        <w:t>但不影响项目评审的，</w:t>
      </w:r>
      <w:r>
        <w:rPr>
          <w:rFonts w:ascii="Times New Roman" w:hAnsi="Times New Roman" w:eastAsia="宋体" w:cs="Times New Roman"/>
          <w:color w:val="auto"/>
        </w:rPr>
        <w:t>评标委员会有权进行评判，但对同一条款的评判应适用于每个投标人。</w:t>
      </w:r>
    </w:p>
    <w:p w14:paraId="73A12F97">
      <w:pPr>
        <w:pStyle w:val="28"/>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28B49CA">
      <w:pPr>
        <w:pStyle w:val="28"/>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（5）根据《关于推动解决政府采购异常低价问题的通知》（财库〔2026〕2号）的要求，评标委员会启动异常低价投标审查程序，</w:t>
      </w:r>
      <w:r>
        <w:rPr>
          <w:rFonts w:ascii="Times New Roman" w:hAnsi="Times New Roman" w:eastAsia="宋体" w:cs="Times New Roman"/>
          <w:color w:val="auto"/>
        </w:rPr>
        <w:t>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w:t>
      </w:r>
      <w:r>
        <w:rPr>
          <w:rFonts w:hint="eastAsia" w:ascii="Times New Roman" w:hAnsi="Times New Roman" w:eastAsia="宋体" w:cs="Times New Roman"/>
          <w:color w:val="auto"/>
        </w:rPr>
        <w:t>评标</w:t>
      </w:r>
      <w:r>
        <w:rPr>
          <w:rFonts w:ascii="Times New Roman" w:hAnsi="Times New Roman" w:eastAsia="宋体"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Pr>
          <w:rFonts w:hint="eastAsia" w:ascii="Times New Roman" w:hAnsi="Times New Roman" w:eastAsia="宋体" w:cs="Times New Roman"/>
          <w:color w:val="auto"/>
        </w:rPr>
        <w:t>标</w:t>
      </w:r>
      <w:r>
        <w:rPr>
          <w:rFonts w:ascii="Times New Roman" w:hAnsi="Times New Roman" w:eastAsia="宋体" w:cs="Times New Roman"/>
          <w:color w:val="auto"/>
        </w:rPr>
        <w:t>委员会应当将其作为无效投标处理。</w:t>
      </w:r>
    </w:p>
    <w:p w14:paraId="65BE1073">
      <w:pPr>
        <w:pStyle w:val="28"/>
        <w:adjustRightInd/>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31.2 评标方法</w:t>
      </w:r>
    </w:p>
    <w:p w14:paraId="6E5A073D">
      <w:pPr>
        <w:pStyle w:val="28"/>
        <w:adjustRightInd/>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14:paraId="2DD80902">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14:paraId="376B3D9F">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w:t>
      </w:r>
      <w:r>
        <w:rPr>
          <w:rFonts w:hint="eastAsia" w:ascii="Times New Roman" w:hAnsi="Times New Roman" w:eastAsia="宋体"/>
          <w:color w:val="auto"/>
        </w:rPr>
        <w:t>按照《关于调整优化节能产品、环境标志产品政府采购执行机制的通知》（财库〔2019〕9号）文件要求，对</w:t>
      </w:r>
      <w:r>
        <w:rPr>
          <w:rFonts w:ascii="Times New Roman" w:hAnsi="Times New Roman" w:cs="Times New Roman"/>
          <w:color w:val="auto"/>
        </w:rPr>
        <w:t>政府采购节能、环境标志品目清单</w:t>
      </w:r>
      <w:r>
        <w:rPr>
          <w:rFonts w:hint="eastAsia" w:ascii="Times New Roman" w:hAnsi="Times New Roman" w:cs="Times New Roman"/>
          <w:color w:val="auto"/>
        </w:rPr>
        <w:t>内的产品实施</w:t>
      </w:r>
      <w:r>
        <w:rPr>
          <w:rFonts w:hint="eastAsia" w:ascii="Times New Roman" w:hAnsi="Times New Roman" w:eastAsia="宋体"/>
          <w:color w:val="auto"/>
        </w:rPr>
        <w:t>优先采购和强制采购的评标方法。</w:t>
      </w:r>
    </w:p>
    <w:p w14:paraId="40A96100">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4</w:t>
      </w:r>
      <w:r>
        <w:rPr>
          <w:rFonts w:ascii="Times New Roman" w:hAnsi="Times New Roman" w:eastAsia="宋体"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14:paraId="3F646DE2">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5</w:t>
      </w:r>
      <w:r>
        <w:rPr>
          <w:rFonts w:ascii="Times New Roman" w:hAnsi="Times New Roman" w:eastAsia="宋体"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auto"/>
        </w:rPr>
        <w:t>或评标委员会经采购人授权后</w:t>
      </w:r>
      <w:r>
        <w:rPr>
          <w:rFonts w:ascii="Times New Roman" w:hAnsi="Times New Roman" w:eastAsia="宋体" w:cs="Times New Roman"/>
          <w:color w:val="auto"/>
        </w:rPr>
        <w:t>按中标候选供应商顺序确定中标供应商。</w:t>
      </w:r>
    </w:p>
    <w:p w14:paraId="6CF93045">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6</w:t>
      </w:r>
      <w:r>
        <w:rPr>
          <w:rFonts w:ascii="Times New Roman" w:hAnsi="Times New Roman" w:eastAsia="宋体" w:cs="Times New Roman"/>
          <w:color w:val="auto"/>
        </w:rPr>
        <w:t>）根据《政府采购货物和服务招标投标管理办法》（</w:t>
      </w:r>
      <w:r>
        <w:rPr>
          <w:rFonts w:hint="eastAsia" w:ascii="Times New Roman" w:hAnsi="Times New Roman" w:eastAsia="宋体" w:cs="Times New Roman"/>
          <w:color w:val="auto"/>
        </w:rPr>
        <w:t>财政部</w:t>
      </w:r>
      <w:r>
        <w:rPr>
          <w:rFonts w:ascii="Times New Roman" w:hAnsi="Times New Roman" w:eastAsia="宋体" w:cs="Times New Roman"/>
          <w:color w:val="auto"/>
        </w:rPr>
        <w:t>令第</w:t>
      </w:r>
      <w:r>
        <w:rPr>
          <w:rFonts w:hint="eastAsia" w:ascii="Times New Roman" w:hAnsi="Times New Roman" w:eastAsia="宋体" w:cs="Times New Roman"/>
          <w:color w:val="auto"/>
        </w:rPr>
        <w:t>87</w:t>
      </w:r>
      <w:r>
        <w:rPr>
          <w:rFonts w:ascii="Times New Roman" w:hAnsi="Times New Roman" w:eastAsia="宋体" w:cs="Times New Roman"/>
          <w:color w:val="auto"/>
        </w:rPr>
        <w:t>号）第43条规定，如评审现场经财政部门批准本项目转为其他采购方式的，按相应采购方式程序执行。</w:t>
      </w:r>
    </w:p>
    <w:p w14:paraId="09CBE01E">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 其他注意事项</w:t>
      </w:r>
    </w:p>
    <w:p w14:paraId="0503F9FF">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32.1 在开标、投标期间，投标人不得向评标委员会成员或采购代理机构询问评标情况、施加任何影响，不得进行旨在影响评标结果的活动。</w:t>
      </w:r>
    </w:p>
    <w:p w14:paraId="6AF1362D">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1A95194B">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32. 3 本项目不接受赠品、回扣或者与采购无关的其他商品、服务。</w:t>
      </w:r>
    </w:p>
    <w:p w14:paraId="54CD4730">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32.4 （本条仅适用于货物类项目）不同投标人所投全部产品均为同一品牌或不同投标人所投任一核心产品为同一品牌时（</w:t>
      </w:r>
      <w:r>
        <w:rPr>
          <w:rFonts w:hint="eastAsia" w:ascii="Times New Roman" w:hAnsi="Times New Roman" w:eastAsia="宋体" w:cs="Times New Roman"/>
          <w:color w:val="auto"/>
        </w:rPr>
        <w:t>加注“▲”号的产品为核心产品如未明确核心产品，则视为全部产品均为核心产品</w:t>
      </w:r>
      <w:r>
        <w:rPr>
          <w:rFonts w:ascii="Times New Roman" w:hAnsi="Times New Roman" w:eastAsia="宋体" w:cs="Times New Roman"/>
          <w:color w:val="auto"/>
        </w:rPr>
        <w:t>），按以下原则处理：</w:t>
      </w:r>
    </w:p>
    <w:p w14:paraId="1D8D05CE">
      <w:pPr>
        <w:spacing w:line="360" w:lineRule="auto"/>
        <w:ind w:firstLine="480" w:firstLineChars="200"/>
        <w:jc w:val="left"/>
        <w:rPr>
          <w:sz w:val="24"/>
          <w:szCs w:val="24"/>
        </w:rPr>
      </w:pPr>
      <w:r>
        <w:rPr>
          <w:sz w:val="24"/>
          <w:szCs w:val="24"/>
        </w:rPr>
        <w:t>（1）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14:paraId="2AAAC155">
      <w:pPr>
        <w:pStyle w:val="28"/>
        <w:spacing w:line="360" w:lineRule="auto"/>
        <w:ind w:firstLine="480" w:firstLineChars="200"/>
        <w:rPr>
          <w:rFonts w:ascii="Times New Roman" w:hAnsi="Times New Roman" w:cs="Times New Roman"/>
        </w:rPr>
      </w:pPr>
      <w:r>
        <w:rPr>
          <w:rFonts w:ascii="Times New Roman" w:hAnsi="Times New Roman" w:cs="Times New Roman"/>
        </w:rPr>
        <w:t>（2）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14:paraId="0737258B">
      <w:pPr>
        <w:pStyle w:val="28"/>
        <w:spacing w:line="360" w:lineRule="auto"/>
        <w:ind w:firstLine="480" w:firstLineChars="200"/>
        <w:rPr>
          <w:rFonts w:ascii="Times New Roman" w:hAnsi="Times New Roman" w:eastAsia="宋体" w:cs="Times New Roman"/>
          <w:color w:val="auto"/>
        </w:rPr>
      </w:pPr>
    </w:p>
    <w:p w14:paraId="5C9BF4A1">
      <w:pPr>
        <w:pStyle w:val="28"/>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F  授予合同</w:t>
      </w:r>
    </w:p>
    <w:p w14:paraId="66104F99">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 中标供应商的产生</w:t>
      </w:r>
    </w:p>
    <w:p w14:paraId="0EF1188F">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33.1 采购人可以事先授权评标委员会直接确定中标供应商。</w:t>
      </w:r>
    </w:p>
    <w:p w14:paraId="507BCB2A">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33.2 采购人也可以按照《政府采购法》及其实施条例等法律法规的规定和招标文件的要求确认中标供应商。</w:t>
      </w:r>
    </w:p>
    <w:p w14:paraId="107FE49D">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中标通知</w:t>
      </w:r>
    </w:p>
    <w:p w14:paraId="01929B98">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34.1 中标公告发布同时，采购代理机构将通过天津市政府采购中心招投标系统以电子形式向中标供应商发出《中标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中标通知书》一经发出即发生法律效力。</w:t>
      </w:r>
    </w:p>
    <w:p w14:paraId="14444619">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14:paraId="38E77381">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 签订合同</w:t>
      </w:r>
    </w:p>
    <w:p w14:paraId="0CEED9EC">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36.1 采购人与中标供应商应当在中标通知书发出之日起三十日内，按照招标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445EB37E">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36.2 招标文件、中标供应商的投标文件及其澄清文件等，均为签订合同的依据，且为合同的组成部分。</w:t>
      </w:r>
    </w:p>
    <w:p w14:paraId="3B679D96">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 履约保证金</w:t>
      </w:r>
    </w:p>
    <w:p w14:paraId="0CD75C2A">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37.1 若《招标项目需求》规定须提交履约保证金的，中标供应商须按照规定要求提交履约保证金。</w:t>
      </w:r>
    </w:p>
    <w:p w14:paraId="2002D7DC">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37.2 中标供应商未能按合同规定履行其义务，采购人有权没收其履约保证金。</w:t>
      </w:r>
    </w:p>
    <w:p w14:paraId="31355D5E">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38. 中标供应商拒绝与采购人签订合同的，采购人可以按照评审报告推荐的中标候选人名单排序，确定下一候选人为中标供应商，也可以重新开展政府采购活动。</w:t>
      </w:r>
    </w:p>
    <w:p w14:paraId="1BCF7813">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 合同分包</w:t>
      </w:r>
    </w:p>
    <w:p w14:paraId="014445A3">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39.1 未经采购人同意，中标供应商不得分包合同。</w:t>
      </w:r>
    </w:p>
    <w:p w14:paraId="64072572">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39.2 政府采购合同分包履行的，中标供应商就采购项目和分包项目向采购人负责，分包供应商就分包项目承担责任。</w:t>
      </w:r>
    </w:p>
    <w:p w14:paraId="68D0E33A">
      <w:pPr>
        <w:pStyle w:val="28"/>
        <w:spacing w:line="360" w:lineRule="auto"/>
        <w:ind w:firstLine="480" w:firstLineChars="200"/>
        <w:jc w:val="both"/>
        <w:rPr>
          <w:b/>
          <w:bCs/>
          <w:kern w:val="28"/>
          <w:sz w:val="32"/>
          <w:szCs w:val="32"/>
        </w:rPr>
      </w:pPr>
      <w:r>
        <w:br w:type="page"/>
      </w:r>
    </w:p>
    <w:p w14:paraId="1FB9D020">
      <w:pPr>
        <w:pStyle w:val="13"/>
        <w:rPr>
          <w:rFonts w:ascii="Times New Roman" w:hAnsi="Times New Roman"/>
        </w:rPr>
      </w:pPr>
      <w:r>
        <w:rPr>
          <w:rFonts w:hint="eastAsia" w:ascii="Times New Roman" w:hAnsi="Times New Roman"/>
        </w:rPr>
        <w:t>第四部分  合同条款</w:t>
      </w:r>
    </w:p>
    <w:p w14:paraId="0EFB834F">
      <w:pPr>
        <w:pStyle w:val="2"/>
        <w:spacing w:after="0"/>
        <w:jc w:val="center"/>
        <w:rPr>
          <w:b/>
          <w:bCs/>
          <w:spacing w:val="-20"/>
          <w:kern w:val="44"/>
          <w:sz w:val="48"/>
          <w:szCs w:val="48"/>
        </w:rPr>
      </w:pPr>
    </w:p>
    <w:p w14:paraId="7B26C0AA">
      <w:pPr>
        <w:pStyle w:val="2"/>
        <w:spacing w:after="0"/>
        <w:jc w:val="center"/>
        <w:rPr>
          <w:b/>
          <w:bCs/>
          <w:spacing w:val="-20"/>
          <w:kern w:val="44"/>
          <w:sz w:val="48"/>
          <w:szCs w:val="48"/>
        </w:rPr>
      </w:pPr>
    </w:p>
    <w:p w14:paraId="30BEFE74">
      <w:pPr>
        <w:pStyle w:val="2"/>
        <w:spacing w:after="0"/>
        <w:jc w:val="center"/>
        <w:rPr>
          <w:b/>
          <w:bCs/>
          <w:spacing w:val="-20"/>
          <w:kern w:val="44"/>
          <w:sz w:val="48"/>
          <w:szCs w:val="48"/>
        </w:rPr>
      </w:pPr>
    </w:p>
    <w:p w14:paraId="781DC04D">
      <w:pPr>
        <w:pStyle w:val="2"/>
        <w:spacing w:after="0"/>
        <w:jc w:val="center"/>
        <w:rPr>
          <w:b/>
          <w:bCs/>
          <w:spacing w:val="-20"/>
          <w:kern w:val="44"/>
          <w:sz w:val="48"/>
          <w:szCs w:val="48"/>
        </w:rPr>
      </w:pPr>
      <w:r>
        <w:rPr>
          <w:b/>
          <w:bCs/>
          <w:spacing w:val="-20"/>
          <w:kern w:val="44"/>
          <w:sz w:val="48"/>
          <w:szCs w:val="48"/>
        </w:rPr>
        <w:t>政府采购货物买卖合同</w:t>
      </w:r>
    </w:p>
    <w:p w14:paraId="0D7F13C6">
      <w:pPr>
        <w:rPr>
          <w:b/>
          <w:bCs/>
          <w:spacing w:val="-20"/>
          <w:kern w:val="44"/>
          <w:sz w:val="40"/>
          <w:szCs w:val="40"/>
        </w:rPr>
      </w:pPr>
    </w:p>
    <w:p w14:paraId="7797AB54">
      <w:pPr>
        <w:rPr>
          <w:b/>
          <w:bCs/>
          <w:spacing w:val="-20"/>
          <w:kern w:val="44"/>
          <w:sz w:val="40"/>
          <w:szCs w:val="40"/>
        </w:rPr>
      </w:pPr>
    </w:p>
    <w:p w14:paraId="4E4F8AD2">
      <w:pPr>
        <w:rPr>
          <w:b/>
          <w:bCs/>
          <w:spacing w:val="-20"/>
          <w:kern w:val="44"/>
          <w:sz w:val="40"/>
          <w:szCs w:val="40"/>
        </w:rPr>
      </w:pPr>
    </w:p>
    <w:p w14:paraId="4F5A2330">
      <w:pPr>
        <w:spacing w:line="360" w:lineRule="auto"/>
        <w:ind w:left="420" w:leftChars="200"/>
        <w:rPr>
          <w:sz w:val="32"/>
          <w:szCs w:val="32"/>
        </w:rPr>
      </w:pPr>
      <w:r>
        <w:rPr>
          <w:kern w:val="0"/>
          <w:sz w:val="32"/>
          <w:szCs w:val="32"/>
        </w:rPr>
        <w:t>项目名称：</w:t>
      </w:r>
      <w:r>
        <w:rPr>
          <w:sz w:val="32"/>
          <w:szCs w:val="32"/>
          <w:u w:val="single"/>
        </w:rPr>
        <w:t xml:space="preserve">                             </w:t>
      </w:r>
    </w:p>
    <w:p w14:paraId="26A79971">
      <w:pPr>
        <w:spacing w:line="360" w:lineRule="auto"/>
        <w:ind w:left="420" w:leftChars="200"/>
        <w:rPr>
          <w:sz w:val="32"/>
          <w:szCs w:val="32"/>
          <w:u w:val="single"/>
        </w:rPr>
      </w:pPr>
      <w:r>
        <w:rPr>
          <w:sz w:val="32"/>
          <w:szCs w:val="32"/>
        </w:rPr>
        <w:t>合同编号：</w:t>
      </w:r>
      <w:r>
        <w:rPr>
          <w:sz w:val="32"/>
          <w:szCs w:val="32"/>
          <w:u w:val="single"/>
        </w:rPr>
        <w:t xml:space="preserve">                             </w:t>
      </w:r>
    </w:p>
    <w:p w14:paraId="053AFEE9">
      <w:pPr>
        <w:spacing w:line="360" w:lineRule="auto"/>
        <w:ind w:left="420" w:leftChars="200"/>
        <w:rPr>
          <w:sz w:val="32"/>
          <w:szCs w:val="32"/>
        </w:rPr>
      </w:pPr>
      <w:r>
        <w:rPr>
          <w:sz w:val="32"/>
          <w:szCs w:val="32"/>
        </w:rPr>
        <w:t>甲    方：</w:t>
      </w:r>
      <w:r>
        <w:rPr>
          <w:sz w:val="32"/>
          <w:szCs w:val="32"/>
          <w:u w:val="single"/>
        </w:rPr>
        <w:t xml:space="preserve">                             </w:t>
      </w:r>
    </w:p>
    <w:p w14:paraId="26C27275">
      <w:pPr>
        <w:spacing w:line="360" w:lineRule="auto"/>
        <w:ind w:left="420" w:leftChars="200"/>
        <w:rPr>
          <w:sz w:val="32"/>
          <w:szCs w:val="32"/>
          <w:u w:val="single"/>
        </w:rPr>
      </w:pPr>
      <w:r>
        <w:rPr>
          <w:sz w:val="32"/>
          <w:szCs w:val="32"/>
        </w:rPr>
        <w:t>乙    方：</w:t>
      </w:r>
      <w:r>
        <w:rPr>
          <w:sz w:val="32"/>
          <w:szCs w:val="32"/>
          <w:u w:val="single"/>
        </w:rPr>
        <w:t xml:space="preserve">                             </w:t>
      </w:r>
    </w:p>
    <w:p w14:paraId="15695F72">
      <w:pPr>
        <w:spacing w:line="360" w:lineRule="auto"/>
        <w:ind w:left="420" w:leftChars="200"/>
        <w:rPr>
          <w:sz w:val="32"/>
          <w:szCs w:val="32"/>
        </w:rPr>
      </w:pPr>
      <w:r>
        <w:rPr>
          <w:sz w:val="32"/>
          <w:szCs w:val="32"/>
        </w:rPr>
        <w:t>签订时间：</w:t>
      </w:r>
      <w:r>
        <w:rPr>
          <w:sz w:val="32"/>
          <w:szCs w:val="32"/>
          <w:u w:val="single"/>
        </w:rPr>
        <w:t xml:space="preserve">                             </w:t>
      </w:r>
    </w:p>
    <w:p w14:paraId="26DD059C">
      <w:pPr>
        <w:rPr>
          <w:szCs w:val="24"/>
        </w:rPr>
      </w:pPr>
    </w:p>
    <w:p w14:paraId="4CD44CD9">
      <w:pPr>
        <w:rPr>
          <w:rFonts w:eastAsia="黑体"/>
          <w:sz w:val="44"/>
          <w:szCs w:val="44"/>
        </w:rPr>
      </w:pPr>
      <w:r>
        <w:rPr>
          <w:rFonts w:eastAsia="黑体"/>
          <w:sz w:val="44"/>
          <w:szCs w:val="44"/>
        </w:rPr>
        <w:br w:type="page"/>
      </w:r>
    </w:p>
    <w:p w14:paraId="7D3E5546">
      <w:pPr>
        <w:rPr>
          <w:rFonts w:eastAsia="黑体"/>
          <w:sz w:val="44"/>
          <w:szCs w:val="44"/>
        </w:rPr>
      </w:pPr>
    </w:p>
    <w:p w14:paraId="478FB268">
      <w:pPr>
        <w:rPr>
          <w:rFonts w:eastAsia="黑体"/>
          <w:sz w:val="44"/>
          <w:szCs w:val="44"/>
        </w:rPr>
      </w:pPr>
    </w:p>
    <w:p w14:paraId="15900D52">
      <w:pPr>
        <w:jc w:val="center"/>
        <w:rPr>
          <w:rFonts w:eastAsia="黑体"/>
          <w:sz w:val="44"/>
          <w:szCs w:val="44"/>
        </w:rPr>
      </w:pPr>
      <w:r>
        <w:rPr>
          <w:rFonts w:eastAsia="黑体"/>
          <w:sz w:val="44"/>
          <w:szCs w:val="44"/>
        </w:rPr>
        <w:t>使 用 说 明</w:t>
      </w:r>
    </w:p>
    <w:p w14:paraId="2258886C">
      <w:pPr>
        <w:ind w:firstLine="640" w:firstLineChars="200"/>
        <w:rPr>
          <w:rFonts w:eastAsia="仿宋_GB2312"/>
          <w:sz w:val="32"/>
          <w:szCs w:val="32"/>
        </w:rPr>
      </w:pPr>
    </w:p>
    <w:p w14:paraId="675BD5F5">
      <w:pPr>
        <w:ind w:firstLine="640" w:firstLineChars="200"/>
        <w:rPr>
          <w:rFonts w:eastAsia="仿宋_GB2312"/>
          <w:sz w:val="32"/>
          <w:szCs w:val="32"/>
        </w:rPr>
      </w:pPr>
      <w:r>
        <w:rPr>
          <w:rFonts w:eastAsia="仿宋_GB2312"/>
          <w:sz w:val="32"/>
          <w:szCs w:val="32"/>
        </w:rPr>
        <w:t>1.本合同标准文本适用于购买现成货物的采购项目，不包括需要供应商定制开发、创新研发的货物采购项目。</w:t>
      </w:r>
    </w:p>
    <w:p w14:paraId="7C13DDEA">
      <w:pPr>
        <w:rPr>
          <w:rFonts w:eastAsia="黑体"/>
          <w:sz w:val="44"/>
          <w:szCs w:val="44"/>
        </w:rPr>
      </w:pPr>
      <w:r>
        <w:rPr>
          <w:rFonts w:eastAsia="黑体"/>
          <w:sz w:val="44"/>
          <w:szCs w:val="44"/>
        </w:rPr>
        <w:t xml:space="preserve">   </w:t>
      </w:r>
      <w:r>
        <w:rPr>
          <w:rFonts w:eastAsia="仿宋_GB2312"/>
          <w:sz w:val="32"/>
          <w:szCs w:val="32"/>
        </w:rPr>
        <w:t>2.本合同标准文本为政府采购货物买卖合同编制提供参考，可以结合采购项目具体情况，对文本作必要的调整修订后使用。</w:t>
      </w:r>
    </w:p>
    <w:p w14:paraId="4534E6E7">
      <w:pPr>
        <w:ind w:firstLine="640" w:firstLineChars="200"/>
        <w:rPr>
          <w:rFonts w:eastAsia="仿宋_GB2312"/>
          <w:sz w:val="32"/>
          <w:szCs w:val="32"/>
        </w:rPr>
      </w:pPr>
      <w:r>
        <w:rPr>
          <w:rFonts w:eastAsia="仿宋_GB2312"/>
          <w:sz w:val="32"/>
          <w:szCs w:val="32"/>
        </w:rPr>
        <w:t>3.本合同标准文本各条款中，如涉及填写多家供应商、制造商，多种采购标的、分包主要内容等信息的，可根据采购项目具体情况添加信息项。</w:t>
      </w:r>
    </w:p>
    <w:p w14:paraId="619180EB">
      <w:pPr>
        <w:widowControl/>
        <w:jc w:val="left"/>
        <w:rPr>
          <w:rFonts w:eastAsia="黑体"/>
          <w:sz w:val="44"/>
          <w:szCs w:val="44"/>
        </w:rPr>
        <w:sectPr>
          <w:footerReference r:id="rId7" w:type="default"/>
          <w:pgSz w:w="11906" w:h="16838"/>
          <w:pgMar w:top="1440" w:right="1800" w:bottom="1440" w:left="1800" w:header="851" w:footer="992" w:gutter="0"/>
          <w:pgNumType w:start="1"/>
          <w:cols w:space="720" w:num="1"/>
          <w:docGrid w:type="lines" w:linePitch="312" w:charSpace="0"/>
        </w:sectPr>
      </w:pPr>
    </w:p>
    <w:p w14:paraId="00592387">
      <w:pPr>
        <w:pStyle w:val="3"/>
        <w:adjustRightInd w:val="0"/>
        <w:snapToGrid w:val="0"/>
        <w:spacing w:line="400" w:lineRule="exact"/>
        <w:jc w:val="center"/>
        <w:rPr>
          <w:rFonts w:ascii="Times New Roman" w:hAnsi="Times New Roman" w:eastAsia="黑体" w:cs="Times New Roman"/>
          <w:sz w:val="28"/>
          <w:szCs w:val="28"/>
        </w:rPr>
      </w:pPr>
      <w:bookmarkStart w:id="8" w:name="_Toc22209"/>
    </w:p>
    <w:p w14:paraId="6A32C9F4">
      <w:pPr>
        <w:pStyle w:val="3"/>
        <w:adjustRightInd w:val="0"/>
        <w:snapToGrid w:val="0"/>
        <w:spacing w:line="400" w:lineRule="exact"/>
        <w:jc w:val="center"/>
        <w:rPr>
          <w:rFonts w:ascii="Times New Roman" w:hAnsi="Times New Roman" w:eastAsia="黑体" w:cs="Times New Roman"/>
          <w:b w:val="0"/>
          <w:bCs w:val="0"/>
          <w:sz w:val="28"/>
          <w:szCs w:val="28"/>
        </w:rPr>
      </w:pPr>
      <w:r>
        <w:rPr>
          <w:rFonts w:ascii="Times New Roman" w:hAnsi="Times New Roman" w:eastAsia="黑体" w:cs="Times New Roman"/>
          <w:b w:val="0"/>
          <w:bCs w:val="0"/>
          <w:sz w:val="28"/>
          <w:szCs w:val="28"/>
        </w:rPr>
        <w:t>第一节 政府采购合同协议书</w:t>
      </w:r>
      <w:bookmarkEnd w:id="8"/>
    </w:p>
    <w:p w14:paraId="60AA19A9">
      <w:pPr>
        <w:pStyle w:val="3"/>
        <w:adjustRightInd w:val="0"/>
        <w:snapToGrid w:val="0"/>
        <w:spacing w:line="400" w:lineRule="exact"/>
        <w:jc w:val="center"/>
        <w:rPr>
          <w:rFonts w:ascii="Times New Roman" w:hAnsi="Times New Roman" w:eastAsia="黑体" w:cs="Times New Roman"/>
          <w:b w:val="0"/>
          <w:bCs w:val="0"/>
          <w:sz w:val="28"/>
          <w:szCs w:val="28"/>
        </w:rPr>
      </w:pPr>
    </w:p>
    <w:p w14:paraId="6F55D8AB">
      <w:pPr>
        <w:adjustRightInd w:val="0"/>
        <w:snapToGrid w:val="0"/>
        <w:spacing w:line="400" w:lineRule="exact"/>
        <w:rPr>
          <w:sz w:val="24"/>
          <w:szCs w:val="24"/>
        </w:rPr>
      </w:pPr>
      <w:r>
        <w:rPr>
          <w:sz w:val="24"/>
          <w:szCs w:val="24"/>
        </w:rPr>
        <w:t>甲方（全称）：</w:t>
      </w:r>
      <w:r>
        <w:rPr>
          <w:sz w:val="24"/>
          <w:szCs w:val="24"/>
          <w:u w:val="single"/>
        </w:rPr>
        <w:t xml:space="preserve">                        </w:t>
      </w:r>
      <w:r>
        <w:rPr>
          <w:sz w:val="24"/>
          <w:szCs w:val="24"/>
        </w:rPr>
        <w:t>（采购人、受采购人委托签订合同的单位或采购</w:t>
      </w:r>
      <w:r>
        <w:rPr>
          <w:sz w:val="24"/>
          <w:szCs w:val="24"/>
        </w:rPr>
        <w:tab/>
      </w:r>
      <w:r>
        <w:rPr>
          <w:sz w:val="24"/>
          <w:szCs w:val="24"/>
        </w:rPr>
        <w:t xml:space="preserve">                                   文件约定的合同甲方）</w:t>
      </w:r>
    </w:p>
    <w:p w14:paraId="75C7AABD">
      <w:pPr>
        <w:adjustRightInd w:val="0"/>
        <w:snapToGrid w:val="0"/>
        <w:spacing w:line="400" w:lineRule="exact"/>
        <w:rPr>
          <w:sz w:val="24"/>
          <w:szCs w:val="24"/>
        </w:rPr>
      </w:pPr>
      <w:r>
        <w:rPr>
          <w:sz w:val="24"/>
          <w:szCs w:val="24"/>
        </w:rPr>
        <w:t>乙方1（全称）：</w:t>
      </w:r>
      <w:r>
        <w:rPr>
          <w:sz w:val="24"/>
          <w:szCs w:val="24"/>
          <w:u w:val="single"/>
        </w:rPr>
        <w:t xml:space="preserve">                       </w:t>
      </w:r>
      <w:r>
        <w:rPr>
          <w:sz w:val="24"/>
          <w:szCs w:val="24"/>
        </w:rPr>
        <w:t>（供应商）</w:t>
      </w:r>
    </w:p>
    <w:p w14:paraId="3FAE5BCD">
      <w:pPr>
        <w:adjustRightInd w:val="0"/>
        <w:snapToGrid w:val="0"/>
        <w:spacing w:line="400" w:lineRule="exact"/>
        <w:rPr>
          <w:sz w:val="24"/>
          <w:szCs w:val="24"/>
        </w:rPr>
      </w:pPr>
      <w:r>
        <w:rPr>
          <w:sz w:val="24"/>
          <w:szCs w:val="24"/>
        </w:rPr>
        <w:t>乙方2（全称）：</w:t>
      </w:r>
      <w:r>
        <w:rPr>
          <w:sz w:val="24"/>
          <w:szCs w:val="24"/>
          <w:u w:val="single"/>
        </w:rPr>
        <w:t xml:space="preserve">                        </w:t>
      </w:r>
      <w:r>
        <w:rPr>
          <w:sz w:val="24"/>
          <w:szCs w:val="24"/>
        </w:rPr>
        <w:t>（联合体成员供应商或其他合同主体）（如有）</w:t>
      </w:r>
    </w:p>
    <w:p w14:paraId="3717F9FE">
      <w:pPr>
        <w:adjustRightInd w:val="0"/>
        <w:snapToGrid w:val="0"/>
        <w:spacing w:line="400" w:lineRule="exact"/>
        <w:rPr>
          <w:sz w:val="24"/>
          <w:szCs w:val="24"/>
        </w:rPr>
      </w:pPr>
      <w:r>
        <w:rPr>
          <w:sz w:val="24"/>
          <w:szCs w:val="24"/>
        </w:rPr>
        <w:t>乙方3（全称）</w:t>
      </w:r>
      <w:r>
        <w:rPr>
          <w:sz w:val="24"/>
          <w:szCs w:val="24"/>
          <w:u w:val="single"/>
        </w:rPr>
        <w:t xml:space="preserve">                          </w:t>
      </w:r>
      <w:r>
        <w:rPr>
          <w:sz w:val="24"/>
          <w:szCs w:val="24"/>
        </w:rPr>
        <w:t>（联合体成员供应商或其他合同主体）（如有）</w:t>
      </w:r>
    </w:p>
    <w:p w14:paraId="1901A235">
      <w:pPr>
        <w:spacing w:line="400" w:lineRule="exact"/>
        <w:rPr>
          <w:sz w:val="24"/>
          <w:szCs w:val="24"/>
        </w:rPr>
      </w:pPr>
    </w:p>
    <w:p w14:paraId="5FF4754D">
      <w:pPr>
        <w:pStyle w:val="6"/>
        <w:adjustRightInd w:val="0"/>
        <w:snapToGrid w:val="0"/>
        <w:spacing w:line="400" w:lineRule="exact"/>
        <w:ind w:firstLine="448" w:firstLineChars="200"/>
      </w:pPr>
      <w: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125DEE79">
      <w:pPr>
        <w:numPr>
          <w:ilvl w:val="0"/>
          <w:numId w:val="2"/>
        </w:numPr>
        <w:adjustRightInd w:val="0"/>
        <w:snapToGrid w:val="0"/>
        <w:spacing w:line="360" w:lineRule="auto"/>
        <w:ind w:firstLine="448" w:firstLineChars="200"/>
        <w:rPr>
          <w:b/>
          <w:sz w:val="24"/>
          <w:szCs w:val="24"/>
        </w:rPr>
      </w:pPr>
      <w:r>
        <w:rPr>
          <w:b/>
          <w:sz w:val="24"/>
          <w:szCs w:val="24"/>
        </w:rPr>
        <w:t>项目信息</w:t>
      </w:r>
    </w:p>
    <w:p w14:paraId="0A210586">
      <w:pPr>
        <w:pStyle w:val="6"/>
        <w:numPr>
          <w:ilvl w:val="0"/>
          <w:numId w:val="3"/>
        </w:numPr>
        <w:tabs>
          <w:tab w:val="clear" w:pos="480"/>
        </w:tabs>
        <w:adjustRightInd w:val="0"/>
        <w:snapToGrid w:val="0"/>
        <w:spacing w:line="360" w:lineRule="auto"/>
        <w:ind w:firstLine="448" w:firstLineChars="200"/>
        <w:jc w:val="both"/>
        <w:rPr>
          <w:u w:val="single"/>
        </w:rPr>
      </w:pPr>
      <w:r>
        <w:t>采购项目名称：</w:t>
      </w:r>
      <w:r>
        <w:rPr>
          <w:u w:val="single"/>
        </w:rPr>
        <w:t xml:space="preserve">                                          </w:t>
      </w:r>
    </w:p>
    <w:p w14:paraId="2AE4A697">
      <w:pPr>
        <w:pStyle w:val="6"/>
        <w:tabs>
          <w:tab w:val="left" w:pos="999"/>
        </w:tabs>
        <w:adjustRightInd w:val="0"/>
        <w:snapToGrid w:val="0"/>
        <w:spacing w:line="360" w:lineRule="auto"/>
      </w:pPr>
      <w:r>
        <w:t xml:space="preserve">         采购项目编号：</w:t>
      </w:r>
      <w:r>
        <w:rPr>
          <w:u w:val="single"/>
        </w:rPr>
        <w:t xml:space="preserve">                                          </w:t>
      </w:r>
    </w:p>
    <w:p w14:paraId="6254EBC9">
      <w:pPr>
        <w:pStyle w:val="6"/>
        <w:adjustRightInd w:val="0"/>
        <w:snapToGrid w:val="0"/>
        <w:spacing w:line="360" w:lineRule="auto"/>
        <w:ind w:firstLine="448" w:firstLineChars="200"/>
      </w:pPr>
      <w:r>
        <w:t>（2）采购计划编号：</w:t>
      </w:r>
      <w:r>
        <w:rPr>
          <w:u w:val="single"/>
        </w:rPr>
        <w:t xml:space="preserve">                                          </w:t>
      </w:r>
      <w:r>
        <w:t xml:space="preserve"> </w:t>
      </w:r>
    </w:p>
    <w:p w14:paraId="218388FD">
      <w:pPr>
        <w:adjustRightInd w:val="0"/>
        <w:snapToGrid w:val="0"/>
        <w:spacing w:line="360" w:lineRule="auto"/>
        <w:ind w:firstLine="448" w:firstLineChars="200"/>
        <w:rPr>
          <w:sz w:val="24"/>
          <w:szCs w:val="24"/>
        </w:rPr>
      </w:pPr>
      <w:r>
        <w:rPr>
          <w:sz w:val="24"/>
          <w:szCs w:val="24"/>
        </w:rPr>
        <w:t>（3）项目内容：</w:t>
      </w:r>
    </w:p>
    <w:p w14:paraId="31AA6ADC">
      <w:pPr>
        <w:adjustRightInd w:val="0"/>
        <w:snapToGrid w:val="0"/>
        <w:spacing w:line="360" w:lineRule="auto"/>
        <w:ind w:firstLine="448" w:firstLineChars="200"/>
        <w:rPr>
          <w:sz w:val="24"/>
          <w:szCs w:val="24"/>
        </w:rPr>
      </w:pPr>
      <w:r>
        <w:rPr>
          <w:sz w:val="24"/>
          <w:szCs w:val="24"/>
        </w:rPr>
        <w:t xml:space="preserve">     采购标的及数量（台/套</w:t>
      </w:r>
      <w:r>
        <w:rPr>
          <w:sz w:val="24"/>
          <w:szCs w:val="24"/>
          <w:lang w:val="en"/>
        </w:rPr>
        <w:t>/个/架/组等</w:t>
      </w:r>
      <w:r>
        <w:rPr>
          <w:sz w:val="24"/>
          <w:szCs w:val="24"/>
        </w:rPr>
        <w:t>）：</w:t>
      </w:r>
      <w:r>
        <w:rPr>
          <w:sz w:val="24"/>
          <w:szCs w:val="24"/>
          <w:u w:val="single"/>
        </w:rPr>
        <w:t xml:space="preserve">                       </w:t>
      </w:r>
      <w:r>
        <w:rPr>
          <w:sz w:val="24"/>
          <w:szCs w:val="24"/>
        </w:rPr>
        <w:t xml:space="preserve">            </w:t>
      </w:r>
      <w:r>
        <w:rPr>
          <w:sz w:val="24"/>
          <w:szCs w:val="24"/>
          <w:u w:val="single"/>
        </w:rPr>
        <w:t xml:space="preserve">                  </w:t>
      </w:r>
      <w:r>
        <w:rPr>
          <w:sz w:val="24"/>
          <w:szCs w:val="24"/>
        </w:rPr>
        <w:t xml:space="preserve"> </w:t>
      </w:r>
    </w:p>
    <w:p w14:paraId="114C4395">
      <w:pPr>
        <w:adjustRightInd w:val="0"/>
        <w:snapToGrid w:val="0"/>
        <w:spacing w:line="360" w:lineRule="auto"/>
        <w:ind w:firstLine="448" w:firstLineChars="200"/>
        <w:rPr>
          <w:sz w:val="24"/>
          <w:szCs w:val="24"/>
          <w:lang w:val="en"/>
        </w:rPr>
      </w:pPr>
      <w:r>
        <w:rPr>
          <w:sz w:val="24"/>
          <w:szCs w:val="24"/>
        </w:rPr>
        <w:t xml:space="preserve">     品牌：</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lang w:val="en"/>
        </w:rPr>
        <w:t xml:space="preserve">     </w:t>
      </w:r>
      <w:r>
        <w:rPr>
          <w:sz w:val="24"/>
          <w:szCs w:val="24"/>
        </w:rPr>
        <w:t>规格型号：</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p>
    <w:p w14:paraId="46561710">
      <w:pPr>
        <w:adjustRightInd w:val="0"/>
        <w:snapToGrid w:val="0"/>
        <w:spacing w:line="360" w:lineRule="auto"/>
        <w:ind w:firstLine="1008" w:firstLineChars="450"/>
        <w:rPr>
          <w:sz w:val="24"/>
          <w:szCs w:val="24"/>
          <w:u w:val="single"/>
        </w:rPr>
      </w:pPr>
      <w:r>
        <w:rPr>
          <w:sz w:val="24"/>
          <w:szCs w:val="24"/>
        </w:rPr>
        <w:t>采购标的的技术要求、商务要求具体见附件。</w:t>
      </w:r>
    </w:p>
    <w:p w14:paraId="1EA81C3F">
      <w:pPr>
        <w:adjustRightInd w:val="0"/>
        <w:snapToGrid w:val="0"/>
        <w:spacing w:line="360" w:lineRule="auto"/>
        <w:ind w:firstLine="1008" w:firstLineChars="450"/>
        <w:rPr>
          <w:sz w:val="24"/>
          <w:szCs w:val="24"/>
        </w:rPr>
      </w:pPr>
      <w:r>
        <w:rPr>
          <w:rFonts w:hint="eastAsia" w:ascii="宋体" w:hAnsi="宋体" w:cs="宋体"/>
          <w:sz w:val="24"/>
          <w:szCs w:val="24"/>
        </w:rPr>
        <w:t>①</w:t>
      </w:r>
      <w:r>
        <w:rPr>
          <w:sz w:val="24"/>
          <w:szCs w:val="24"/>
        </w:rPr>
        <w:t>涉及信息类产品，请填写该产品关键部件的品牌、型号：</w:t>
      </w:r>
    </w:p>
    <w:p w14:paraId="78164C3A">
      <w:pPr>
        <w:adjustRightInd w:val="0"/>
        <w:snapToGrid w:val="0"/>
        <w:spacing w:line="360" w:lineRule="auto"/>
        <w:ind w:firstLine="448" w:firstLineChars="200"/>
        <w:rPr>
          <w:kern w:val="0"/>
          <w:sz w:val="24"/>
          <w:szCs w:val="24"/>
          <w:u w:val="single"/>
        </w:rPr>
      </w:pPr>
      <w:r>
        <w:rPr>
          <w:sz w:val="24"/>
          <w:szCs w:val="24"/>
        </w:rPr>
        <w:t xml:space="preserve">     标的名称：</w:t>
      </w:r>
      <w:r>
        <w:rPr>
          <w:kern w:val="0"/>
          <w:sz w:val="24"/>
          <w:szCs w:val="24"/>
          <w:u w:val="single"/>
        </w:rPr>
        <w:t xml:space="preserve">      </w:t>
      </w:r>
      <w:r>
        <w:rPr>
          <w:kern w:val="0"/>
          <w:sz w:val="24"/>
          <w:szCs w:val="24"/>
          <w:u w:val="single"/>
          <w:lang w:val="en"/>
        </w:rPr>
        <w:t xml:space="preserve">               </w:t>
      </w:r>
      <w:r>
        <w:rPr>
          <w:kern w:val="0"/>
          <w:sz w:val="24"/>
          <w:szCs w:val="24"/>
          <w:u w:val="single"/>
        </w:rPr>
        <w:t xml:space="preserve">    </w:t>
      </w:r>
    </w:p>
    <w:p w14:paraId="2B0224D4">
      <w:pPr>
        <w:adjustRightInd w:val="0"/>
        <w:snapToGrid w:val="0"/>
        <w:spacing w:line="360" w:lineRule="auto"/>
        <w:ind w:firstLine="448" w:firstLineChars="200"/>
        <w:rPr>
          <w:sz w:val="24"/>
          <w:szCs w:val="24"/>
        </w:rPr>
      </w:pPr>
      <w:r>
        <w:rPr>
          <w:sz w:val="24"/>
          <w:szCs w:val="24"/>
        </w:rPr>
        <w:t xml:space="preserve">     关键部件：</w:t>
      </w:r>
      <w:r>
        <w:rPr>
          <w:kern w:val="0"/>
          <w:sz w:val="24"/>
          <w:szCs w:val="24"/>
          <w:u w:val="single"/>
        </w:rPr>
        <w:t xml:space="preserve">          </w:t>
      </w:r>
      <w:r>
        <w:rPr>
          <w:kern w:val="0"/>
          <w:sz w:val="24"/>
          <w:szCs w:val="24"/>
        </w:rPr>
        <w:t xml:space="preserve"> </w:t>
      </w:r>
      <w:r>
        <w:rPr>
          <w:sz w:val="24"/>
          <w:szCs w:val="24"/>
        </w:rPr>
        <w:t>品牌：</w:t>
      </w:r>
      <w:r>
        <w:rPr>
          <w:sz w:val="24"/>
          <w:szCs w:val="24"/>
          <w:u w:val="single"/>
        </w:rPr>
        <w:t xml:space="preserve">        </w:t>
      </w:r>
      <w:r>
        <w:rPr>
          <w:sz w:val="24"/>
          <w:szCs w:val="24"/>
        </w:rPr>
        <w:t xml:space="preserve"> 型号：</w:t>
      </w:r>
      <w:r>
        <w:rPr>
          <w:sz w:val="24"/>
          <w:szCs w:val="24"/>
          <w:u w:val="single"/>
        </w:rPr>
        <w:t xml:space="preserve">       </w:t>
      </w:r>
      <w:r>
        <w:rPr>
          <w:sz w:val="24"/>
          <w:szCs w:val="24"/>
        </w:rPr>
        <w:t xml:space="preserve"> </w:t>
      </w:r>
    </w:p>
    <w:p w14:paraId="05BB9ED6">
      <w:pPr>
        <w:pStyle w:val="52"/>
        <w:snapToGrid w:val="0"/>
        <w:spacing w:line="360" w:lineRule="auto"/>
        <w:ind w:firstLine="446"/>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kern w:val="2"/>
          <w:sz w:val="24"/>
          <w:szCs w:val="24"/>
        </w:rPr>
        <w:t>关键部件</w:t>
      </w:r>
      <w:r>
        <w:rPr>
          <w:rFonts w:ascii="Times New Roman" w:hAnsi="Times New Roman" w:eastAsia="宋体" w:cs="Times New Roman"/>
          <w:sz w:val="24"/>
          <w:szCs w:val="24"/>
        </w:rPr>
        <w:t>：</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品牌：</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型号：</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w:t>
      </w:r>
    </w:p>
    <w:p w14:paraId="640D99D9">
      <w:pPr>
        <w:pStyle w:val="52"/>
        <w:snapToGrid w:val="0"/>
        <w:spacing w:line="360" w:lineRule="auto"/>
        <w:ind w:firstLine="446"/>
        <w:rPr>
          <w:rFonts w:ascii="Times New Roman" w:hAnsi="Times New Roman" w:eastAsia="宋体" w:cs="Times New Roman"/>
          <w:sz w:val="24"/>
          <w:szCs w:val="24"/>
        </w:rPr>
      </w:pPr>
      <w:r>
        <w:rPr>
          <w:rFonts w:ascii="Times New Roman" w:hAnsi="Times New Roman" w:eastAsia="宋体" w:cs="Times New Roman"/>
          <w:sz w:val="24"/>
          <w:szCs w:val="24"/>
        </w:rPr>
        <w:t xml:space="preserve">     关键部件：</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品牌：</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型号：</w:t>
      </w:r>
      <w:r>
        <w:rPr>
          <w:rFonts w:ascii="Times New Roman" w:hAnsi="Times New Roman" w:eastAsia="宋体" w:cs="Times New Roman"/>
          <w:sz w:val="24"/>
          <w:szCs w:val="24"/>
          <w:u w:val="single"/>
        </w:rPr>
        <w:t xml:space="preserve">       </w:t>
      </w:r>
    </w:p>
    <w:p w14:paraId="38DE6476">
      <w:pPr>
        <w:pStyle w:val="52"/>
        <w:snapToGrid w:val="0"/>
        <w:spacing w:line="360" w:lineRule="auto"/>
        <w:ind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 xml:space="preserve">   （注：关键部件是指财政部会同有关部门发布的政府采购需求标准规定的需要通过国家有关部门指定的测评机构开展的安全可靠测评的软硬件，如CPU芯片、操作系统、数据库等。）</w:t>
      </w:r>
    </w:p>
    <w:p w14:paraId="78960360">
      <w:pPr>
        <w:pStyle w:val="52"/>
        <w:snapToGrid w:val="0"/>
        <w:spacing w:line="360" w:lineRule="auto"/>
        <w:ind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hint="eastAsia" w:ascii="宋体" w:hAnsi="宋体" w:eastAsia="宋体" w:cs="宋体"/>
          <w:sz w:val="24"/>
          <w:szCs w:val="24"/>
        </w:rPr>
        <w:t>②</w:t>
      </w:r>
      <w:r>
        <w:rPr>
          <w:rFonts w:ascii="Times New Roman" w:hAnsi="Times New Roman" w:eastAsia="宋体" w:cs="Times New Roman"/>
          <w:sz w:val="24"/>
          <w:szCs w:val="24"/>
        </w:rPr>
        <w:t>涉及车辆采购，请填写是否属于新能源汽车：</w:t>
      </w:r>
    </w:p>
    <w:p w14:paraId="76E40961">
      <w:pPr>
        <w:pStyle w:val="52"/>
        <w:snapToGrid w:val="0"/>
        <w:spacing w:line="360" w:lineRule="auto"/>
        <w:ind w:firstLine="0" w:firstLineChars="0"/>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是，《政府采购品目分类目录》底级品目名称：</w:t>
      </w:r>
      <w:r>
        <w:rPr>
          <w:rFonts w:ascii="Times New Roman" w:hAnsi="Times New Roman" w:eastAsia="宋体" w:cs="Times New Roman"/>
          <w:sz w:val="24"/>
          <w:szCs w:val="24"/>
          <w:u w:val="single"/>
        </w:rPr>
        <w:t xml:space="preserve">     </w:t>
      </w:r>
      <w:r>
        <w:rPr>
          <w:rFonts w:ascii="Times New Roman" w:hAnsi="Times New Roman" w:cs="Times New Roman" w:eastAsiaTheme="minorEastAsia"/>
          <w:sz w:val="24"/>
          <w:szCs w:val="24"/>
        </w:rPr>
        <w:t xml:space="preserve"> 数量：</w:t>
      </w:r>
      <w:r>
        <w:rPr>
          <w:rFonts w:ascii="Times New Roman" w:hAnsi="Times New Roman" w:cs="Times New Roman" w:eastAsiaTheme="minorEastAsia"/>
          <w:sz w:val="24"/>
          <w:szCs w:val="24"/>
          <w:u w:val="single"/>
        </w:rPr>
        <w:t xml:space="preserve"> </w:t>
      </w:r>
      <w:r>
        <w:rPr>
          <w:rFonts w:ascii="Times New Roman" w:hAnsi="Times New Roman" w:eastAsia="宋体" w:cs="Times New Roman"/>
          <w:sz w:val="24"/>
          <w:szCs w:val="24"/>
          <w:u w:val="single"/>
        </w:rPr>
        <w:t xml:space="preserve">   </w:t>
      </w:r>
      <w:r>
        <w:rPr>
          <w:rFonts w:ascii="Times New Roman" w:hAnsi="Times New Roman" w:cs="Times New Roman" w:eastAsiaTheme="minorEastAsia"/>
          <w:sz w:val="24"/>
          <w:szCs w:val="24"/>
        </w:rPr>
        <w:t xml:space="preserve"> 金额：</w:t>
      </w:r>
      <w:r>
        <w:rPr>
          <w:rFonts w:ascii="Times New Roman" w:hAnsi="Times New Roman" w:eastAsia="宋体" w:cs="Times New Roman"/>
          <w:sz w:val="24"/>
          <w:szCs w:val="24"/>
          <w:u w:val="single"/>
        </w:rPr>
        <w:t xml:space="preserve">     </w:t>
      </w:r>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否</w:t>
      </w:r>
    </w:p>
    <w:p w14:paraId="036139AD">
      <w:pPr>
        <w:pStyle w:val="52"/>
        <w:snapToGrid w:val="0"/>
        <w:spacing w:line="360" w:lineRule="auto"/>
        <w:ind w:firstLine="0" w:firstLineChars="0"/>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lang w:val="en"/>
        </w:rPr>
        <w:t>4</w:t>
      </w:r>
      <w:r>
        <w:rPr>
          <w:rFonts w:ascii="Times New Roman" w:hAnsi="Times New Roman" w:cs="Times New Roman" w:eastAsiaTheme="minorEastAsia"/>
          <w:sz w:val="24"/>
          <w:szCs w:val="24"/>
        </w:rPr>
        <w:t>）政府采购组织形式：</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政府集中采购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部门集中采购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分散采购</w:t>
      </w:r>
    </w:p>
    <w:p w14:paraId="1A9FC95F">
      <w:pPr>
        <w:pStyle w:val="52"/>
        <w:snapToGrid w:val="0"/>
        <w:spacing w:line="360" w:lineRule="auto"/>
        <w:ind w:firstLine="420" w:firstLineChars="0"/>
        <w:rPr>
          <w:rFonts w:ascii="Times New Roman" w:hAnsi="Times New Roman" w:cs="Times New Roman" w:eastAsiaTheme="minorEastAsia"/>
          <w:sz w:val="24"/>
          <w:szCs w:val="24"/>
        </w:rPr>
      </w:pPr>
      <w:r>
        <w:rPr>
          <w:rFonts w:ascii="Times New Roman" w:hAnsi="Times New Roman" w:cs="Times New Roman" w:eastAsiaTheme="minorEastAsia"/>
          <w:sz w:val="24"/>
          <w:szCs w:val="24"/>
        </w:rPr>
        <w:t>（</w:t>
      </w:r>
      <w:r>
        <w:rPr>
          <w:rFonts w:ascii="Times New Roman" w:hAnsi="Times New Roman" w:cs="Times New Roman" w:eastAsiaTheme="minorEastAsia"/>
          <w:sz w:val="24"/>
          <w:szCs w:val="24"/>
          <w:lang w:val="en"/>
        </w:rPr>
        <w:t>5</w:t>
      </w:r>
      <w:r>
        <w:rPr>
          <w:rFonts w:ascii="Times New Roman" w:hAnsi="Times New Roman" w:cs="Times New Roman" w:eastAsiaTheme="minorEastAsia"/>
          <w:sz w:val="24"/>
          <w:szCs w:val="24"/>
        </w:rPr>
        <w:t>）政府采购方式：</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公开招标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邀请招标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竞争性谈判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竞争性磋商</w:t>
      </w:r>
    </w:p>
    <w:p w14:paraId="066BDF2E">
      <w:pPr>
        <w:pStyle w:val="52"/>
        <w:snapToGrid w:val="0"/>
        <w:spacing w:line="360" w:lineRule="auto"/>
        <w:ind w:firstLine="420" w:firstLineChars="0"/>
        <w:rPr>
          <w:rFonts w:ascii="Times New Roman" w:hAnsi="Times New Roman" w:eastAsia="宋体"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询价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单一来源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框架协议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其他：</w:t>
      </w:r>
      <w:r>
        <w:rPr>
          <w:rFonts w:ascii="Times New Roman" w:hAnsi="Times New Roman" w:eastAsia="宋体" w:cs="Times New Roman"/>
          <w:sz w:val="24"/>
          <w:szCs w:val="24"/>
          <w:u w:val="single"/>
        </w:rPr>
        <w:t xml:space="preserve">          </w:t>
      </w:r>
    </w:p>
    <w:p w14:paraId="19A39770">
      <w:pPr>
        <w:pStyle w:val="52"/>
        <w:snapToGrid w:val="0"/>
        <w:spacing w:line="360" w:lineRule="auto"/>
        <w:ind w:firstLine="420" w:firstLineChars="0"/>
        <w:rPr>
          <w:rFonts w:ascii="Times New Roman" w:hAnsi="Times New Roman" w:eastAsia="宋体" w:cs="Times New Roman"/>
          <w:sz w:val="24"/>
          <w:szCs w:val="24"/>
        </w:rPr>
      </w:pPr>
      <w:r>
        <w:rPr>
          <w:rFonts w:ascii="Times New Roman" w:hAnsi="Times New Roman" w:eastAsia="宋体" w:cs="Times New Roman"/>
          <w:sz w:val="24"/>
          <w:szCs w:val="24"/>
        </w:rPr>
        <w:t>（注：在框架协议采购的第二阶段，可选择使用该合同文本）</w:t>
      </w:r>
    </w:p>
    <w:p w14:paraId="5F8BAC66">
      <w:pPr>
        <w:pStyle w:val="52"/>
        <w:snapToGrid w:val="0"/>
        <w:spacing w:line="360" w:lineRule="auto"/>
        <w:ind w:firstLine="224" w:firstLineChars="100"/>
        <w:rPr>
          <w:rFonts w:ascii="Times New Roman" w:hAnsi="Times New Roman" w:eastAsia="宋体" w:cs="Times New Roman"/>
          <w:kern w:val="2"/>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
        </w:rPr>
        <w:t>6</w:t>
      </w:r>
      <w:r>
        <w:rPr>
          <w:rFonts w:ascii="Times New Roman" w:hAnsi="Times New Roman" w:cs="Times New Roman"/>
          <w:sz w:val="24"/>
          <w:szCs w:val="24"/>
        </w:rPr>
        <w:t>）</w:t>
      </w:r>
      <w:r>
        <w:rPr>
          <w:rFonts w:ascii="Times New Roman" w:hAnsi="Times New Roman" w:eastAsia="宋体" w:cs="Times New Roman"/>
          <w:kern w:val="2"/>
          <w:sz w:val="24"/>
          <w:szCs w:val="24"/>
        </w:rPr>
        <w:t>中标（成交）采购标的制造商是否为中小企业：</w:t>
      </w:r>
      <w:r>
        <w:rPr>
          <w:rFonts w:ascii="Times New Roman" w:hAnsi="Times New Roman" w:eastAsia="宋体" w:cs="Times New Roman"/>
          <w:kern w:val="2"/>
          <w:sz w:val="24"/>
          <w:szCs w:val="24"/>
        </w:rPr>
        <w:sym w:font="Wingdings" w:char="F0A8"/>
      </w:r>
      <w:r>
        <w:rPr>
          <w:rFonts w:ascii="Times New Roman" w:hAnsi="Times New Roman" w:eastAsia="宋体" w:cs="Times New Roman"/>
          <w:kern w:val="2"/>
          <w:sz w:val="24"/>
          <w:szCs w:val="24"/>
        </w:rPr>
        <w:t xml:space="preserve">是      </w:t>
      </w:r>
      <w:r>
        <w:rPr>
          <w:rFonts w:ascii="Times New Roman" w:hAnsi="Times New Roman" w:eastAsia="宋体" w:cs="Times New Roman"/>
          <w:kern w:val="2"/>
          <w:sz w:val="24"/>
          <w:szCs w:val="24"/>
        </w:rPr>
        <w:sym w:font="Wingdings" w:char="F0A8"/>
      </w:r>
      <w:r>
        <w:rPr>
          <w:rFonts w:ascii="Times New Roman" w:hAnsi="Times New Roman" w:eastAsia="宋体" w:cs="Times New Roman"/>
          <w:kern w:val="2"/>
          <w:sz w:val="24"/>
          <w:szCs w:val="24"/>
        </w:rPr>
        <w:t>否</w:t>
      </w:r>
    </w:p>
    <w:p w14:paraId="23541B65">
      <w:pPr>
        <w:adjustRightInd w:val="0"/>
        <w:snapToGrid w:val="0"/>
        <w:spacing w:line="360" w:lineRule="auto"/>
        <w:rPr>
          <w:iCs/>
          <w:sz w:val="24"/>
          <w:szCs w:val="24"/>
        </w:rPr>
      </w:pPr>
      <w:r>
        <w:rPr>
          <w:sz w:val="24"/>
          <w:szCs w:val="24"/>
        </w:rPr>
        <w:t>本合同是否为专门面向中小企业的采购合同（中小企业预留合同）：</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3410D782">
      <w:pPr>
        <w:adjustRightInd w:val="0"/>
        <w:snapToGrid w:val="0"/>
        <w:spacing w:line="360" w:lineRule="auto"/>
        <w:rPr>
          <w:iCs/>
          <w:sz w:val="24"/>
          <w:szCs w:val="24"/>
        </w:rPr>
      </w:pPr>
      <w:r>
        <w:rPr>
          <w:sz w:val="24"/>
          <w:szCs w:val="24"/>
        </w:rPr>
        <w:t>若本项目不专门面向中小企业采购，是否给予小微企业评审优惠：</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5FB52232">
      <w:pPr>
        <w:adjustRightInd w:val="0"/>
        <w:snapToGrid w:val="0"/>
        <w:spacing w:line="360" w:lineRule="auto"/>
        <w:rPr>
          <w:iCs/>
          <w:sz w:val="24"/>
          <w:szCs w:val="24"/>
        </w:rPr>
      </w:pPr>
      <w:r>
        <w:rPr>
          <w:sz w:val="24"/>
          <w:szCs w:val="24"/>
        </w:rPr>
        <w:t>中标（成交）采购标的制造商是否为残疾人福利性单位：</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566D1B91">
      <w:pPr>
        <w:adjustRightInd w:val="0"/>
        <w:snapToGrid w:val="0"/>
        <w:spacing w:line="360" w:lineRule="auto"/>
        <w:rPr>
          <w:sz w:val="24"/>
          <w:szCs w:val="24"/>
        </w:rPr>
      </w:pPr>
      <w:r>
        <w:rPr>
          <w:sz w:val="24"/>
          <w:szCs w:val="24"/>
        </w:rPr>
        <w:t>中标（成交）采购标的制造商是否为监狱企业：</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2BB8E0AA">
      <w:pPr>
        <w:adjustRightInd w:val="0"/>
        <w:snapToGrid w:val="0"/>
        <w:spacing w:line="360" w:lineRule="auto"/>
        <w:ind w:firstLine="448" w:firstLineChars="200"/>
        <w:rPr>
          <w:sz w:val="24"/>
          <w:szCs w:val="24"/>
        </w:rPr>
      </w:pPr>
      <w:r>
        <w:rPr>
          <w:sz w:val="24"/>
          <w:szCs w:val="24"/>
        </w:rPr>
        <w:t>（</w:t>
      </w:r>
      <w:r>
        <w:rPr>
          <w:sz w:val="24"/>
          <w:szCs w:val="24"/>
          <w:lang w:val="en"/>
        </w:rPr>
        <w:t>7</w:t>
      </w:r>
      <w:r>
        <w:rPr>
          <w:sz w:val="24"/>
          <w:szCs w:val="24"/>
        </w:rPr>
        <w:t>）合同是否分包：</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30CDE391">
      <w:pPr>
        <w:adjustRightInd w:val="0"/>
        <w:snapToGrid w:val="0"/>
        <w:spacing w:line="360" w:lineRule="auto"/>
        <w:ind w:firstLine="896" w:firstLineChars="400"/>
        <w:rPr>
          <w:sz w:val="24"/>
          <w:szCs w:val="24"/>
          <w:u w:val="single"/>
        </w:rPr>
      </w:pPr>
      <w:r>
        <w:rPr>
          <w:sz w:val="24"/>
          <w:szCs w:val="24"/>
        </w:rPr>
        <w:t xml:space="preserve"> 分包主要内容：</w:t>
      </w:r>
      <w:r>
        <w:rPr>
          <w:sz w:val="24"/>
          <w:szCs w:val="24"/>
          <w:u w:val="single"/>
        </w:rPr>
        <w:t xml:space="preserve">                                            </w:t>
      </w:r>
    </w:p>
    <w:p w14:paraId="333DAD8E">
      <w:pPr>
        <w:adjustRightInd w:val="0"/>
        <w:snapToGrid w:val="0"/>
        <w:spacing w:line="360" w:lineRule="auto"/>
        <w:ind w:firstLine="896" w:firstLineChars="400"/>
        <w:rPr>
          <w:sz w:val="24"/>
          <w:szCs w:val="24"/>
        </w:rPr>
      </w:pPr>
      <w:r>
        <w:rPr>
          <w:sz w:val="24"/>
          <w:szCs w:val="24"/>
        </w:rPr>
        <w:t xml:space="preserve"> 分包供应商/制造商名称（如供应商和制造商不同，请分别填写）：</w:t>
      </w:r>
    </w:p>
    <w:p w14:paraId="63477828">
      <w:pPr>
        <w:adjustRightInd w:val="0"/>
        <w:snapToGrid w:val="0"/>
        <w:spacing w:line="360" w:lineRule="auto"/>
        <w:ind w:firstLine="896" w:firstLineChars="400"/>
        <w:rPr>
          <w:sz w:val="24"/>
          <w:szCs w:val="24"/>
          <w:u w:val="single"/>
        </w:rPr>
      </w:pPr>
      <w:r>
        <w:rPr>
          <w:sz w:val="24"/>
          <w:szCs w:val="24"/>
        </w:rPr>
        <w:t xml:space="preserve"> </w:t>
      </w:r>
      <w:r>
        <w:rPr>
          <w:sz w:val="24"/>
          <w:szCs w:val="24"/>
          <w:u w:val="single"/>
        </w:rPr>
        <w:t xml:space="preserve">                                                          </w:t>
      </w:r>
    </w:p>
    <w:p w14:paraId="65A511AE">
      <w:pPr>
        <w:adjustRightInd w:val="0"/>
        <w:snapToGrid w:val="0"/>
        <w:spacing w:line="360" w:lineRule="auto"/>
        <w:ind w:firstLine="896" w:firstLineChars="400"/>
        <w:rPr>
          <w:sz w:val="24"/>
          <w:szCs w:val="24"/>
        </w:rPr>
      </w:pPr>
      <w:r>
        <w:rPr>
          <w:sz w:val="24"/>
          <w:szCs w:val="24"/>
        </w:rPr>
        <w:t xml:space="preserve"> 分包供应商/制造商类型（如果供应商和制造商不同，只填写制造商类型）：</w:t>
      </w:r>
    </w:p>
    <w:p w14:paraId="337BCCA0">
      <w:pPr>
        <w:adjustRightInd w:val="0"/>
        <w:snapToGrid w:val="0"/>
        <w:spacing w:line="360" w:lineRule="auto"/>
        <w:ind w:firstLine="896" w:firstLineChars="400"/>
        <w:rPr>
          <w:iCs/>
          <w:sz w:val="24"/>
          <w:szCs w:val="24"/>
        </w:rPr>
      </w:pPr>
      <w:r>
        <w:rPr>
          <w:iCs/>
          <w:sz w:val="24"/>
          <w:szCs w:val="24"/>
        </w:rPr>
        <w:t xml:space="preserve"> </w:t>
      </w:r>
      <w:r>
        <w:rPr>
          <w:iCs/>
          <w:sz w:val="24"/>
          <w:szCs w:val="24"/>
        </w:rPr>
        <w:sym w:font="Wingdings" w:char="F0A8"/>
      </w:r>
      <w:r>
        <w:rPr>
          <w:iCs/>
          <w:sz w:val="24"/>
          <w:szCs w:val="24"/>
        </w:rPr>
        <w:t xml:space="preserve">大型企业  </w:t>
      </w:r>
      <w:r>
        <w:rPr>
          <w:iCs/>
          <w:sz w:val="24"/>
          <w:szCs w:val="24"/>
        </w:rPr>
        <w:sym w:font="Wingdings" w:char="F0A8"/>
      </w:r>
      <w:r>
        <w:rPr>
          <w:iCs/>
          <w:sz w:val="24"/>
          <w:szCs w:val="24"/>
        </w:rPr>
        <w:t xml:space="preserve">中型企业  </w:t>
      </w:r>
      <w:r>
        <w:rPr>
          <w:iCs/>
          <w:sz w:val="24"/>
          <w:szCs w:val="24"/>
        </w:rPr>
        <w:sym w:font="Wingdings" w:char="F0A8"/>
      </w:r>
      <w:r>
        <w:rPr>
          <w:iCs/>
          <w:sz w:val="24"/>
          <w:szCs w:val="24"/>
        </w:rPr>
        <w:t xml:space="preserve">小微型企业  </w:t>
      </w:r>
    </w:p>
    <w:p w14:paraId="2955AC99">
      <w:pPr>
        <w:adjustRightInd w:val="0"/>
        <w:snapToGrid w:val="0"/>
        <w:spacing w:line="360" w:lineRule="auto"/>
        <w:ind w:firstLine="896" w:firstLineChars="400"/>
        <w:rPr>
          <w:rFonts w:eastAsia="华文楷体"/>
          <w:sz w:val="24"/>
          <w:szCs w:val="24"/>
        </w:rPr>
      </w:pPr>
      <w:r>
        <w:rPr>
          <w:iCs/>
          <w:sz w:val="24"/>
          <w:szCs w:val="24"/>
        </w:rPr>
        <w:t xml:space="preserve"> </w:t>
      </w:r>
      <w:r>
        <w:rPr>
          <w:iCs/>
          <w:sz w:val="24"/>
          <w:szCs w:val="24"/>
        </w:rPr>
        <w:sym w:font="Wingdings" w:char="F0A8"/>
      </w:r>
      <w:r>
        <w:rPr>
          <w:iCs/>
          <w:sz w:val="24"/>
          <w:szCs w:val="24"/>
        </w:rPr>
        <w:t xml:space="preserve">残疾人福利性单位 </w:t>
      </w:r>
      <w:r>
        <w:rPr>
          <w:iCs/>
          <w:sz w:val="24"/>
          <w:szCs w:val="24"/>
        </w:rPr>
        <w:sym w:font="Wingdings" w:char="F0A8"/>
      </w:r>
      <w:r>
        <w:rPr>
          <w:iCs/>
          <w:sz w:val="24"/>
          <w:szCs w:val="24"/>
        </w:rPr>
        <w:t xml:space="preserve">监狱企业 </w:t>
      </w:r>
      <w:r>
        <w:rPr>
          <w:iCs/>
          <w:sz w:val="24"/>
          <w:szCs w:val="24"/>
        </w:rPr>
        <w:sym w:font="Wingdings" w:char="F0A8"/>
      </w:r>
      <w:r>
        <w:rPr>
          <w:iCs/>
          <w:sz w:val="24"/>
          <w:szCs w:val="24"/>
        </w:rPr>
        <w:t>其他</w:t>
      </w:r>
    </w:p>
    <w:p w14:paraId="0563E181">
      <w:pPr>
        <w:adjustRightInd w:val="0"/>
        <w:snapToGrid w:val="0"/>
        <w:spacing w:line="360" w:lineRule="auto"/>
        <w:rPr>
          <w:iCs/>
          <w:sz w:val="24"/>
          <w:szCs w:val="24"/>
        </w:rPr>
      </w:pPr>
      <w:r>
        <w:rPr>
          <w:sz w:val="24"/>
          <w:szCs w:val="24"/>
        </w:rPr>
        <w:t xml:space="preserve">    （</w:t>
      </w:r>
      <w:r>
        <w:rPr>
          <w:sz w:val="24"/>
          <w:szCs w:val="24"/>
          <w:lang w:val="en"/>
        </w:rPr>
        <w:t>8</w:t>
      </w:r>
      <w:r>
        <w:rPr>
          <w:sz w:val="24"/>
          <w:szCs w:val="24"/>
        </w:rPr>
        <w:t>）中标（成交）供应商是否为外商投资企业：</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6A22AEC6">
      <w:pPr>
        <w:pStyle w:val="52"/>
        <w:tabs>
          <w:tab w:val="left" w:pos="1340"/>
        </w:tabs>
        <w:snapToGrid w:val="0"/>
        <w:spacing w:line="360" w:lineRule="auto"/>
        <w:ind w:firstLine="446"/>
        <w:rPr>
          <w:rFonts w:ascii="Times New Roman" w:hAnsi="Times New Roman" w:eastAsia="宋体" w:cs="Times New Roman"/>
          <w:sz w:val="24"/>
          <w:szCs w:val="24"/>
          <w:u w:val="single"/>
        </w:rPr>
      </w:pPr>
      <w:r>
        <w:rPr>
          <w:rFonts w:ascii="Times New Roman" w:hAnsi="Times New Roman" w:eastAsia="宋体" w:cs="Times New Roman"/>
          <w:sz w:val="24"/>
          <w:szCs w:val="24"/>
        </w:rPr>
        <w:t xml:space="preserve">     外商投资企业类型：</w:t>
      </w:r>
      <w:r>
        <w:rPr>
          <w:rFonts w:ascii="Times New Roman" w:hAnsi="Times New Roman" w:eastAsia="宋体" w:cs="Times New Roman"/>
          <w:iCs/>
          <w:sz w:val="24"/>
          <w:szCs w:val="24"/>
        </w:rPr>
        <w:sym w:font="Wingdings" w:char="F0A8"/>
      </w:r>
      <w:r>
        <w:rPr>
          <w:rFonts w:ascii="Times New Roman" w:hAnsi="Times New Roman" w:eastAsia="宋体" w:cs="Times New Roman"/>
          <w:sz w:val="24"/>
          <w:szCs w:val="24"/>
        </w:rPr>
        <w:t xml:space="preserve">全部由外国投资者投资  </w:t>
      </w:r>
      <w:r>
        <w:rPr>
          <w:rFonts w:ascii="Times New Roman" w:hAnsi="Times New Roman" w:eastAsia="宋体" w:cs="Times New Roman"/>
          <w:iCs/>
          <w:sz w:val="24"/>
          <w:szCs w:val="24"/>
        </w:rPr>
        <w:sym w:font="Wingdings" w:char="F0A8"/>
      </w:r>
      <w:r>
        <w:rPr>
          <w:rFonts w:ascii="Times New Roman" w:hAnsi="Times New Roman" w:eastAsia="宋体" w:cs="Times New Roman"/>
          <w:iCs/>
          <w:sz w:val="24"/>
          <w:szCs w:val="24"/>
        </w:rPr>
        <w:t>部分由外国投资者投资</w:t>
      </w:r>
    </w:p>
    <w:p w14:paraId="264B0DFE">
      <w:pPr>
        <w:adjustRightInd w:val="0"/>
        <w:snapToGrid w:val="0"/>
        <w:spacing w:line="360" w:lineRule="auto"/>
        <w:ind w:firstLine="448" w:firstLineChars="200"/>
        <w:rPr>
          <w:sz w:val="24"/>
          <w:szCs w:val="24"/>
        </w:rPr>
      </w:pPr>
      <w:r>
        <w:rPr>
          <w:sz w:val="24"/>
          <w:szCs w:val="24"/>
        </w:rPr>
        <w:t>（</w:t>
      </w:r>
      <w:r>
        <w:rPr>
          <w:sz w:val="24"/>
          <w:szCs w:val="24"/>
          <w:lang w:val="en"/>
        </w:rPr>
        <w:t>9</w:t>
      </w:r>
      <w:r>
        <w:rPr>
          <w:sz w:val="24"/>
          <w:szCs w:val="24"/>
        </w:rPr>
        <w:t>）是否涉及进口产品：</w:t>
      </w:r>
    </w:p>
    <w:p w14:paraId="0A84F1C4">
      <w:pPr>
        <w:adjustRightInd w:val="0"/>
        <w:snapToGrid w:val="0"/>
        <w:spacing w:line="360" w:lineRule="auto"/>
        <w:ind w:firstLine="896" w:firstLineChars="400"/>
        <w:rPr>
          <w:sz w:val="24"/>
          <w:szCs w:val="24"/>
          <w:u w:val="single"/>
        </w:rPr>
      </w:pPr>
      <w:r>
        <w:rPr>
          <w:sz w:val="24"/>
          <w:szCs w:val="24"/>
        </w:rPr>
        <w:t xml:space="preserve"> </w:t>
      </w:r>
      <w:r>
        <w:rPr>
          <w:sz w:val="24"/>
          <w:szCs w:val="24"/>
        </w:rPr>
        <w:sym w:font="Wingdings" w:char="F0A8"/>
      </w:r>
      <w:r>
        <w:rPr>
          <w:sz w:val="24"/>
          <w:szCs w:val="24"/>
        </w:rPr>
        <w:t>是，《政府采购品目分类目录》底级品目名称：</w:t>
      </w:r>
      <w:r>
        <w:rPr>
          <w:sz w:val="24"/>
          <w:szCs w:val="24"/>
          <w:u w:val="single"/>
        </w:rPr>
        <w:t xml:space="preserve">         </w:t>
      </w:r>
      <w:r>
        <w:rPr>
          <w:sz w:val="24"/>
          <w:szCs w:val="24"/>
        </w:rPr>
        <w:t xml:space="preserve"> 金额：</w:t>
      </w:r>
      <w:r>
        <w:rPr>
          <w:sz w:val="24"/>
          <w:szCs w:val="24"/>
          <w:u w:val="single"/>
        </w:rPr>
        <w:t xml:space="preserve">        </w:t>
      </w:r>
    </w:p>
    <w:p w14:paraId="6FFA2732">
      <w:pPr>
        <w:adjustRightInd w:val="0"/>
        <w:snapToGrid w:val="0"/>
        <w:spacing w:line="360" w:lineRule="auto"/>
        <w:ind w:firstLine="896" w:firstLineChars="400"/>
        <w:rPr>
          <w:sz w:val="24"/>
          <w:szCs w:val="24"/>
        </w:rPr>
      </w:pPr>
      <w:r>
        <w:rPr>
          <w:sz w:val="24"/>
          <w:szCs w:val="24"/>
        </w:rPr>
        <w:t xml:space="preserve">        国别：</w:t>
      </w:r>
      <w:r>
        <w:rPr>
          <w:sz w:val="24"/>
          <w:szCs w:val="24"/>
          <w:u w:val="single"/>
        </w:rPr>
        <w:t xml:space="preserve">        </w:t>
      </w:r>
      <w:r>
        <w:rPr>
          <w:sz w:val="24"/>
          <w:szCs w:val="24"/>
        </w:rPr>
        <w:t xml:space="preserve"> 品牌：</w:t>
      </w:r>
      <w:r>
        <w:rPr>
          <w:sz w:val="24"/>
          <w:szCs w:val="24"/>
          <w:u w:val="single"/>
        </w:rPr>
        <w:t xml:space="preserve">        </w:t>
      </w:r>
      <w:r>
        <w:rPr>
          <w:sz w:val="24"/>
          <w:szCs w:val="24"/>
        </w:rPr>
        <w:t xml:space="preserve"> 规格型号：</w:t>
      </w:r>
      <w:r>
        <w:rPr>
          <w:sz w:val="24"/>
          <w:szCs w:val="24"/>
          <w:u w:val="single"/>
        </w:rPr>
        <w:t xml:space="preserve">        </w:t>
      </w:r>
      <w:r>
        <w:rPr>
          <w:sz w:val="24"/>
          <w:szCs w:val="24"/>
        </w:rPr>
        <w:t xml:space="preserve">      </w:t>
      </w:r>
    </w:p>
    <w:p w14:paraId="281A38DB">
      <w:pPr>
        <w:adjustRightInd w:val="0"/>
        <w:snapToGrid w:val="0"/>
        <w:spacing w:line="360" w:lineRule="auto"/>
        <w:ind w:firstLine="896" w:firstLineChars="400"/>
        <w:rPr>
          <w:sz w:val="24"/>
          <w:szCs w:val="24"/>
        </w:rPr>
      </w:pPr>
      <w:r>
        <w:rPr>
          <w:sz w:val="24"/>
          <w:szCs w:val="24"/>
        </w:rPr>
        <w:t xml:space="preserve"> </w:t>
      </w:r>
      <w:r>
        <w:rPr>
          <w:sz w:val="24"/>
          <w:szCs w:val="24"/>
        </w:rPr>
        <w:sym w:font="Wingdings" w:char="F0A8"/>
      </w:r>
      <w:r>
        <w:rPr>
          <w:sz w:val="24"/>
          <w:szCs w:val="24"/>
        </w:rPr>
        <w:t>否</w:t>
      </w:r>
    </w:p>
    <w:p w14:paraId="63853C28">
      <w:pPr>
        <w:tabs>
          <w:tab w:val="left" w:pos="740"/>
        </w:tabs>
        <w:adjustRightInd w:val="0"/>
        <w:snapToGrid w:val="0"/>
        <w:spacing w:line="360" w:lineRule="auto"/>
        <w:rPr>
          <w:sz w:val="24"/>
          <w:szCs w:val="24"/>
        </w:rPr>
      </w:pPr>
      <w:r>
        <w:rPr>
          <w:sz w:val="24"/>
          <w:szCs w:val="24"/>
        </w:rPr>
        <w:t xml:space="preserve">    （1</w:t>
      </w:r>
      <w:r>
        <w:rPr>
          <w:sz w:val="24"/>
          <w:szCs w:val="24"/>
          <w:lang w:val="en"/>
        </w:rPr>
        <w:t>0</w:t>
      </w:r>
      <w:r>
        <w:rPr>
          <w:sz w:val="24"/>
          <w:szCs w:val="24"/>
        </w:rPr>
        <w:t>）是否涉及节能产品：</w:t>
      </w:r>
    </w:p>
    <w:p w14:paraId="6884B3D4">
      <w:pPr>
        <w:tabs>
          <w:tab w:val="left" w:pos="740"/>
        </w:tabs>
        <w:adjustRightInd w:val="0"/>
        <w:snapToGrid w:val="0"/>
        <w:spacing w:line="360" w:lineRule="auto"/>
        <w:rPr>
          <w:iCs/>
          <w:sz w:val="24"/>
          <w:szCs w:val="24"/>
        </w:rPr>
      </w:pPr>
      <w:r>
        <w:rPr>
          <w:sz w:val="24"/>
          <w:szCs w:val="24"/>
        </w:rPr>
        <w:t xml:space="preserve">         </w:t>
      </w:r>
      <w:r>
        <w:rPr>
          <w:sz w:val="24"/>
          <w:szCs w:val="24"/>
        </w:rPr>
        <w:sym w:font="Wingdings" w:char="F0A8"/>
      </w:r>
      <w:r>
        <w:rPr>
          <w:sz w:val="24"/>
          <w:szCs w:val="24"/>
        </w:rPr>
        <w:t>是，《节能产品政府采购品目清单》的底级品目名称：</w:t>
      </w:r>
      <w:r>
        <w:rPr>
          <w:sz w:val="24"/>
          <w:szCs w:val="24"/>
          <w:u w:val="single"/>
        </w:rPr>
        <w:t xml:space="preserve">         </w:t>
      </w:r>
      <w:r>
        <w:rPr>
          <w:iCs/>
          <w:sz w:val="24"/>
          <w:szCs w:val="24"/>
        </w:rPr>
        <w:t xml:space="preserve">     </w:t>
      </w:r>
    </w:p>
    <w:p w14:paraId="2BDBCF6E">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 xml:space="preserve">强制采购       </w:t>
      </w:r>
      <w:r>
        <w:rPr>
          <w:iCs/>
          <w:sz w:val="24"/>
          <w:szCs w:val="24"/>
        </w:rPr>
        <w:sym w:font="Wingdings" w:char="F0A8"/>
      </w:r>
      <w:r>
        <w:rPr>
          <w:iCs/>
          <w:sz w:val="24"/>
          <w:szCs w:val="24"/>
        </w:rPr>
        <w:t xml:space="preserve">优先采购    </w:t>
      </w:r>
    </w:p>
    <w:p w14:paraId="34649AD2">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r>
        <w:rPr>
          <w:sz w:val="24"/>
          <w:szCs w:val="24"/>
        </w:rPr>
        <w:t>否</w:t>
      </w:r>
    </w:p>
    <w:p w14:paraId="1D40BB3F">
      <w:pPr>
        <w:tabs>
          <w:tab w:val="left" w:pos="740"/>
        </w:tabs>
        <w:adjustRightInd w:val="0"/>
        <w:snapToGrid w:val="0"/>
        <w:spacing w:line="360" w:lineRule="auto"/>
        <w:rPr>
          <w:sz w:val="24"/>
          <w:szCs w:val="24"/>
        </w:rPr>
      </w:pPr>
      <w:r>
        <w:rPr>
          <w:sz w:val="24"/>
          <w:szCs w:val="24"/>
        </w:rPr>
        <w:t xml:space="preserve">          是否涉及环境标志产品：</w:t>
      </w:r>
    </w:p>
    <w:p w14:paraId="2909A1C4">
      <w:pPr>
        <w:tabs>
          <w:tab w:val="left" w:pos="740"/>
        </w:tabs>
        <w:adjustRightInd w:val="0"/>
        <w:snapToGrid w:val="0"/>
        <w:spacing w:line="360" w:lineRule="auto"/>
        <w:rPr>
          <w:sz w:val="24"/>
          <w:szCs w:val="24"/>
        </w:rPr>
      </w:pPr>
      <w:r>
        <w:rPr>
          <w:sz w:val="24"/>
          <w:szCs w:val="24"/>
        </w:rPr>
        <w:t xml:space="preserve">         </w:t>
      </w:r>
      <w:r>
        <w:rPr>
          <w:sz w:val="24"/>
          <w:szCs w:val="24"/>
        </w:rPr>
        <w:sym w:font="Wingdings" w:char="F0A8"/>
      </w:r>
      <w:r>
        <w:rPr>
          <w:sz w:val="24"/>
          <w:szCs w:val="24"/>
        </w:rPr>
        <w:t>是，《环境标志产品政府采购品目清单》的底级品目名称：</w:t>
      </w:r>
      <w:r>
        <w:rPr>
          <w:sz w:val="24"/>
          <w:szCs w:val="24"/>
          <w:u w:val="single"/>
        </w:rPr>
        <w:t xml:space="preserve">         </w:t>
      </w:r>
      <w:r>
        <w:rPr>
          <w:iCs/>
          <w:sz w:val="24"/>
          <w:szCs w:val="24"/>
        </w:rPr>
        <w:t xml:space="preserve"> </w:t>
      </w:r>
    </w:p>
    <w:p w14:paraId="71DEBC82">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 xml:space="preserve">强制采购       </w:t>
      </w:r>
      <w:r>
        <w:rPr>
          <w:iCs/>
          <w:sz w:val="24"/>
          <w:szCs w:val="24"/>
        </w:rPr>
        <w:sym w:font="Wingdings" w:char="F0A8"/>
      </w:r>
      <w:r>
        <w:rPr>
          <w:iCs/>
          <w:sz w:val="24"/>
          <w:szCs w:val="24"/>
        </w:rPr>
        <w:t xml:space="preserve">优先采购    </w:t>
      </w:r>
    </w:p>
    <w:p w14:paraId="66CDBEC8">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r>
        <w:rPr>
          <w:sz w:val="24"/>
          <w:szCs w:val="24"/>
        </w:rPr>
        <w:t>否</w:t>
      </w:r>
    </w:p>
    <w:p w14:paraId="78BEBA9B">
      <w:pPr>
        <w:pStyle w:val="52"/>
        <w:snapToGrid w:val="0"/>
        <w:spacing w:line="360" w:lineRule="auto"/>
        <w:ind w:firstLine="0" w:firstLineChars="0"/>
        <w:rPr>
          <w:rFonts w:ascii="Times New Roman" w:hAnsi="Times New Roman" w:eastAsia="宋体" w:cs="Times New Roman"/>
          <w:kern w:val="2"/>
          <w:sz w:val="24"/>
          <w:szCs w:val="24"/>
        </w:rPr>
      </w:pPr>
      <w:r>
        <w:rPr>
          <w:rFonts w:ascii="Times New Roman" w:hAnsi="Times New Roman" w:cs="Times New Roman"/>
          <w:sz w:val="24"/>
          <w:szCs w:val="24"/>
        </w:rPr>
        <w:t xml:space="preserve">          </w:t>
      </w:r>
      <w:r>
        <w:rPr>
          <w:rFonts w:ascii="Times New Roman" w:hAnsi="Times New Roman" w:eastAsia="宋体" w:cs="Times New Roman"/>
          <w:kern w:val="2"/>
          <w:sz w:val="24"/>
          <w:szCs w:val="24"/>
        </w:rPr>
        <w:t xml:space="preserve">是否涉及绿色产品： </w:t>
      </w:r>
    </w:p>
    <w:p w14:paraId="56598975">
      <w:pPr>
        <w:pStyle w:val="52"/>
        <w:snapToGrid w:val="0"/>
        <w:spacing w:line="360" w:lineRule="auto"/>
        <w:ind w:firstLine="420" w:firstLineChars="0"/>
        <w:rPr>
          <w:rFonts w:ascii="Times New Roman" w:hAnsi="Times New Roman" w:eastAsia="宋体" w:cs="Times New Roman"/>
          <w:sz w:val="24"/>
          <w:szCs w:val="24"/>
          <w:u w:val="single"/>
        </w:rPr>
      </w:pPr>
      <w:r>
        <w:rPr>
          <w:rFonts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sym w:font="Wingdings" w:char="F0A8"/>
      </w:r>
      <w:r>
        <w:rPr>
          <w:rFonts w:ascii="Times New Roman" w:hAnsi="Times New Roman" w:eastAsia="宋体" w:cs="Times New Roman"/>
          <w:kern w:val="2"/>
          <w:sz w:val="24"/>
          <w:szCs w:val="24"/>
        </w:rPr>
        <w:t>是，绿色产品政府采购相关政策确定的底级品目名称：</w:t>
      </w:r>
      <w:r>
        <w:rPr>
          <w:rFonts w:ascii="Times New Roman" w:hAnsi="Times New Roman" w:eastAsia="宋体" w:cs="Times New Roman"/>
          <w:sz w:val="24"/>
          <w:szCs w:val="24"/>
          <w:u w:val="single"/>
        </w:rPr>
        <w:t xml:space="preserve">         </w:t>
      </w:r>
    </w:p>
    <w:p w14:paraId="49BEF0E3">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 xml:space="preserve">强制采购       </w:t>
      </w:r>
      <w:r>
        <w:rPr>
          <w:iCs/>
          <w:sz w:val="24"/>
          <w:szCs w:val="24"/>
        </w:rPr>
        <w:sym w:font="Wingdings" w:char="F0A8"/>
      </w:r>
      <w:r>
        <w:rPr>
          <w:iCs/>
          <w:sz w:val="24"/>
          <w:szCs w:val="24"/>
        </w:rPr>
        <w:t xml:space="preserve">优先采购    </w:t>
      </w:r>
    </w:p>
    <w:p w14:paraId="3B9AABBD">
      <w:pPr>
        <w:pStyle w:val="52"/>
        <w:snapToGrid w:val="0"/>
        <w:spacing w:line="360" w:lineRule="auto"/>
        <w:ind w:firstLine="420" w:firstLineChars="0"/>
        <w:rPr>
          <w:rFonts w:ascii="Times New Roman" w:hAnsi="Times New Roman" w:cs="Times New Roman"/>
          <w:sz w:val="24"/>
          <w:szCs w:val="24"/>
        </w:rPr>
      </w:pPr>
      <w:r>
        <w:rPr>
          <w:rFonts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sym w:font="Wingdings" w:char="F0A8"/>
      </w:r>
      <w:r>
        <w:rPr>
          <w:rFonts w:ascii="Times New Roman" w:hAnsi="Times New Roman" w:eastAsia="宋体" w:cs="Times New Roman"/>
          <w:kern w:val="2"/>
          <w:sz w:val="24"/>
          <w:szCs w:val="24"/>
        </w:rPr>
        <w:t>否</w:t>
      </w:r>
    </w:p>
    <w:p w14:paraId="4E10A0A2">
      <w:pPr>
        <w:adjustRightInd w:val="0"/>
        <w:snapToGrid w:val="0"/>
        <w:spacing w:line="360" w:lineRule="auto"/>
        <w:rPr>
          <w:sz w:val="24"/>
          <w:szCs w:val="24"/>
        </w:rPr>
      </w:pPr>
      <w:r>
        <w:rPr>
          <w:sz w:val="24"/>
          <w:szCs w:val="24"/>
        </w:rPr>
        <w:t xml:space="preserve">    （1</w:t>
      </w:r>
      <w:r>
        <w:rPr>
          <w:sz w:val="24"/>
          <w:szCs w:val="24"/>
          <w:lang w:val="en"/>
        </w:rPr>
        <w:t>1</w:t>
      </w:r>
      <w:r>
        <w:rPr>
          <w:sz w:val="24"/>
          <w:szCs w:val="24"/>
        </w:rPr>
        <w:t>）涉及商品包装和快递包装的，是否参考《商品包装政府采购需求标准（试行）》、《快递包装政府采购需求标准（试行）》明确产品及相关快递服务的具体包装要求：</w:t>
      </w:r>
    </w:p>
    <w:p w14:paraId="74F918B7">
      <w:pPr>
        <w:adjustRightInd w:val="0"/>
        <w:snapToGrid w:val="0"/>
        <w:spacing w:line="360" w:lineRule="auto"/>
        <w:ind w:firstLine="896" w:firstLineChars="400"/>
        <w:rPr>
          <w:sz w:val="24"/>
          <w:szCs w:val="24"/>
        </w:rPr>
      </w:pPr>
      <w:r>
        <w:rPr>
          <w:sz w:val="24"/>
          <w:szCs w:val="24"/>
        </w:rPr>
        <w:sym w:font="Wingdings" w:char="F0A8"/>
      </w:r>
      <w:r>
        <w:rPr>
          <w:sz w:val="24"/>
          <w:szCs w:val="24"/>
        </w:rPr>
        <w:t xml:space="preserve">是       </w:t>
      </w:r>
      <w:r>
        <w:rPr>
          <w:sz w:val="24"/>
          <w:szCs w:val="24"/>
        </w:rPr>
        <w:sym w:font="Wingdings" w:char="F0A8"/>
      </w:r>
      <w:r>
        <w:rPr>
          <w:sz w:val="24"/>
          <w:szCs w:val="24"/>
        </w:rPr>
        <w:t xml:space="preserve">否      </w:t>
      </w:r>
      <w:r>
        <w:rPr>
          <w:sz w:val="24"/>
          <w:szCs w:val="24"/>
        </w:rPr>
        <w:sym w:font="Wingdings" w:char="F0A8"/>
      </w:r>
      <w:r>
        <w:rPr>
          <w:sz w:val="24"/>
          <w:szCs w:val="24"/>
        </w:rPr>
        <w:t>不涉及</w:t>
      </w:r>
    </w:p>
    <w:p w14:paraId="22140E62">
      <w:pPr>
        <w:numPr>
          <w:ilvl w:val="0"/>
          <w:numId w:val="2"/>
        </w:numPr>
        <w:adjustRightInd w:val="0"/>
        <w:snapToGrid w:val="0"/>
        <w:spacing w:line="360" w:lineRule="auto"/>
        <w:ind w:firstLine="448" w:firstLineChars="200"/>
        <w:rPr>
          <w:b/>
          <w:sz w:val="24"/>
          <w:szCs w:val="24"/>
        </w:rPr>
      </w:pPr>
      <w:r>
        <w:rPr>
          <w:b/>
          <w:sz w:val="24"/>
          <w:szCs w:val="24"/>
        </w:rPr>
        <w:t>合同金额</w:t>
      </w:r>
    </w:p>
    <w:p w14:paraId="3201B444">
      <w:pPr>
        <w:adjustRightInd w:val="0"/>
        <w:snapToGrid w:val="0"/>
        <w:spacing w:line="360" w:lineRule="auto"/>
        <w:ind w:firstLine="448" w:firstLineChars="200"/>
        <w:rPr>
          <w:sz w:val="24"/>
          <w:szCs w:val="24"/>
        </w:rPr>
      </w:pPr>
      <w:r>
        <w:rPr>
          <w:sz w:val="24"/>
          <w:szCs w:val="24"/>
        </w:rPr>
        <w:t>（1）合同金额小写：</w:t>
      </w:r>
      <w:r>
        <w:rPr>
          <w:sz w:val="24"/>
          <w:szCs w:val="24"/>
          <w:u w:val="single"/>
        </w:rPr>
        <w:t xml:space="preserve">                           </w:t>
      </w:r>
    </w:p>
    <w:p w14:paraId="17747106">
      <w:pPr>
        <w:adjustRightInd w:val="0"/>
        <w:snapToGrid w:val="0"/>
        <w:spacing w:line="360" w:lineRule="auto"/>
        <w:rPr>
          <w:sz w:val="24"/>
          <w:szCs w:val="24"/>
          <w:u w:val="single"/>
        </w:rPr>
      </w:pPr>
      <w:r>
        <w:rPr>
          <w:sz w:val="24"/>
          <w:szCs w:val="24"/>
        </w:rPr>
        <w:t xml:space="preserve">                 大写：</w:t>
      </w:r>
      <w:r>
        <w:rPr>
          <w:sz w:val="24"/>
          <w:szCs w:val="24"/>
          <w:u w:val="single"/>
        </w:rPr>
        <w:t xml:space="preserve">                           </w:t>
      </w:r>
    </w:p>
    <w:p w14:paraId="7A7ACC2B">
      <w:pPr>
        <w:adjustRightInd w:val="0"/>
        <w:snapToGrid w:val="0"/>
        <w:spacing w:line="360" w:lineRule="auto"/>
        <w:rPr>
          <w:sz w:val="24"/>
          <w:szCs w:val="24"/>
        </w:rPr>
      </w:pPr>
      <w:r>
        <w:rPr>
          <w:sz w:val="24"/>
          <w:szCs w:val="24"/>
        </w:rPr>
        <w:t xml:space="preserve">         分包金额（如有）小写：</w:t>
      </w:r>
      <w:r>
        <w:rPr>
          <w:sz w:val="24"/>
          <w:szCs w:val="24"/>
          <w:u w:val="single"/>
        </w:rPr>
        <w:t xml:space="preserve">                   </w:t>
      </w:r>
    </w:p>
    <w:p w14:paraId="5FB2B695">
      <w:pPr>
        <w:adjustRightInd w:val="0"/>
        <w:snapToGrid w:val="0"/>
        <w:spacing w:line="360" w:lineRule="auto"/>
        <w:rPr>
          <w:sz w:val="24"/>
          <w:szCs w:val="24"/>
          <w:u w:val="single"/>
        </w:rPr>
      </w:pPr>
      <w:r>
        <w:rPr>
          <w:sz w:val="24"/>
          <w:szCs w:val="24"/>
        </w:rPr>
        <w:t xml:space="preserve">                  大写：</w:t>
      </w:r>
      <w:r>
        <w:rPr>
          <w:sz w:val="24"/>
          <w:szCs w:val="24"/>
          <w:u w:val="single"/>
        </w:rPr>
        <w:t xml:space="preserve">                       </w:t>
      </w:r>
    </w:p>
    <w:p w14:paraId="1AE49B37">
      <w:pPr>
        <w:adjustRightInd w:val="0"/>
        <w:snapToGrid w:val="0"/>
        <w:spacing w:line="360" w:lineRule="auto"/>
        <w:rPr>
          <w:sz w:val="24"/>
          <w:szCs w:val="24"/>
        </w:rPr>
      </w:pPr>
      <w:r>
        <w:rPr>
          <w:sz w:val="24"/>
          <w:szCs w:val="24"/>
        </w:rPr>
        <w:t xml:space="preserve">    （注：固定单价合同应填写单价和最高限价）</w:t>
      </w:r>
    </w:p>
    <w:p w14:paraId="003A7A4A">
      <w:pPr>
        <w:adjustRightInd w:val="0"/>
        <w:snapToGrid w:val="0"/>
        <w:spacing w:line="360" w:lineRule="auto"/>
        <w:rPr>
          <w:sz w:val="24"/>
          <w:szCs w:val="24"/>
        </w:rPr>
      </w:pPr>
      <w:r>
        <w:rPr>
          <w:sz w:val="24"/>
          <w:szCs w:val="24"/>
        </w:rPr>
        <w:t xml:space="preserve">    （2）合同定价方式（采用组合定价方式的，可以勾选多项）：</w:t>
      </w:r>
    </w:p>
    <w:p w14:paraId="41699627">
      <w:pPr>
        <w:adjustRightInd w:val="0"/>
        <w:snapToGrid w:val="0"/>
        <w:spacing w:line="360" w:lineRule="auto"/>
        <w:ind w:firstLine="448" w:firstLineChars="200"/>
        <w:rPr>
          <w:sz w:val="24"/>
          <w:szCs w:val="24"/>
        </w:rPr>
      </w:pPr>
      <w:r>
        <w:rPr>
          <w:iCs/>
          <w:sz w:val="24"/>
          <w:szCs w:val="24"/>
        </w:rPr>
        <w:t xml:space="preserve">  </w:t>
      </w:r>
      <w:r>
        <w:rPr>
          <w:iCs/>
          <w:sz w:val="24"/>
          <w:szCs w:val="24"/>
        </w:rPr>
        <w:sym w:font="Wingdings" w:char="F0A8"/>
      </w:r>
      <w:r>
        <w:rPr>
          <w:iCs/>
          <w:sz w:val="24"/>
          <w:szCs w:val="24"/>
        </w:rPr>
        <w:t xml:space="preserve">固定总价 </w:t>
      </w:r>
      <w:r>
        <w:rPr>
          <w:iCs/>
          <w:sz w:val="24"/>
          <w:szCs w:val="24"/>
        </w:rPr>
        <w:sym w:font="Wingdings" w:char="F0A8"/>
      </w:r>
      <w:r>
        <w:rPr>
          <w:iCs/>
          <w:sz w:val="24"/>
          <w:szCs w:val="24"/>
        </w:rPr>
        <w:t xml:space="preserve">固定单价 </w:t>
      </w:r>
      <w:r>
        <w:rPr>
          <w:iCs/>
          <w:sz w:val="24"/>
          <w:szCs w:val="24"/>
        </w:rPr>
        <w:sym w:font="Wingdings" w:char="F0A8"/>
      </w:r>
      <w:r>
        <w:rPr>
          <w:iCs/>
          <w:sz w:val="24"/>
          <w:szCs w:val="24"/>
        </w:rPr>
        <w:t xml:space="preserve">固定费率 </w:t>
      </w:r>
      <w:r>
        <w:rPr>
          <w:iCs/>
          <w:sz w:val="24"/>
          <w:szCs w:val="24"/>
        </w:rPr>
        <w:sym w:font="Wingdings" w:char="F0A8"/>
      </w:r>
      <w:r>
        <w:rPr>
          <w:iCs/>
          <w:sz w:val="24"/>
          <w:szCs w:val="24"/>
        </w:rPr>
        <w:t xml:space="preserve">成本补偿 </w:t>
      </w:r>
      <w:r>
        <w:rPr>
          <w:iCs/>
          <w:sz w:val="24"/>
          <w:szCs w:val="24"/>
        </w:rPr>
        <w:sym w:font="Wingdings" w:char="F0A8"/>
      </w:r>
      <w:r>
        <w:rPr>
          <w:iCs/>
          <w:sz w:val="24"/>
          <w:szCs w:val="24"/>
        </w:rPr>
        <w:t xml:space="preserve">绩效激励 </w:t>
      </w:r>
      <w:r>
        <w:rPr>
          <w:iCs/>
          <w:sz w:val="24"/>
          <w:szCs w:val="24"/>
        </w:rPr>
        <w:sym w:font="Wingdings" w:char="F0A8"/>
      </w:r>
      <w:r>
        <w:rPr>
          <w:iCs/>
          <w:sz w:val="24"/>
          <w:szCs w:val="24"/>
        </w:rPr>
        <w:t>其他</w:t>
      </w:r>
      <w:r>
        <w:rPr>
          <w:sz w:val="24"/>
          <w:szCs w:val="24"/>
          <w:u w:val="single"/>
        </w:rPr>
        <w:t xml:space="preserve">       </w:t>
      </w:r>
    </w:p>
    <w:p w14:paraId="4EF6535B">
      <w:pPr>
        <w:pStyle w:val="51"/>
        <w:adjustRightInd w:val="0"/>
        <w:snapToGrid w:val="0"/>
        <w:spacing w:line="360" w:lineRule="auto"/>
        <w:ind w:firstLine="446"/>
        <w:rPr>
          <w:rFonts w:ascii="Times New Roman" w:hAnsi="Times New Roman" w:cs="Times New Roman"/>
          <w:sz w:val="24"/>
          <w:szCs w:val="24"/>
        </w:rPr>
      </w:pPr>
      <w:r>
        <w:rPr>
          <w:rFonts w:ascii="Times New Roman" w:hAnsi="Times New Roman" w:cs="Times New Roman"/>
          <w:sz w:val="24"/>
          <w:szCs w:val="24"/>
        </w:rPr>
        <w:t>（3）付款方式（按项目实际勾选填写）：</w:t>
      </w:r>
    </w:p>
    <w:p w14:paraId="3375DABA">
      <w:pPr>
        <w:adjustRightInd w:val="0"/>
        <w:snapToGrid w:val="0"/>
        <w:spacing w:line="360" w:lineRule="auto"/>
        <w:ind w:firstLine="672" w:firstLineChars="300"/>
        <w:rPr>
          <w:sz w:val="24"/>
          <w:szCs w:val="24"/>
          <w:u w:val="single"/>
        </w:rPr>
      </w:pPr>
      <w:r>
        <w:rPr>
          <w:sz w:val="24"/>
          <w:szCs w:val="24"/>
        </w:rPr>
        <w:sym w:font="Wingdings" w:char="F0A8"/>
      </w:r>
      <w:r>
        <w:rPr>
          <w:sz w:val="24"/>
          <w:szCs w:val="24"/>
        </w:rPr>
        <w:t>全额付款：</w:t>
      </w:r>
      <w:r>
        <w:rPr>
          <w:sz w:val="24"/>
          <w:szCs w:val="24"/>
          <w:u w:val="single"/>
        </w:rPr>
        <w:t xml:space="preserve">     （应明确一次性支付合同款项的条件）                    </w:t>
      </w:r>
    </w:p>
    <w:p w14:paraId="3D897304">
      <w:pPr>
        <w:adjustRightInd w:val="0"/>
        <w:snapToGrid w:val="0"/>
        <w:spacing w:line="360" w:lineRule="auto"/>
        <w:ind w:firstLine="672" w:firstLineChars="300"/>
        <w:rPr>
          <w:sz w:val="24"/>
          <w:szCs w:val="24"/>
        </w:rPr>
      </w:pPr>
      <w:r>
        <w:rPr>
          <w:sz w:val="24"/>
          <w:szCs w:val="24"/>
        </w:rPr>
        <w:sym w:font="Wingdings" w:char="F0A8"/>
      </w:r>
      <w:r>
        <w:rPr>
          <w:sz w:val="24"/>
          <w:szCs w:val="24"/>
        </w:rPr>
        <w:t>分期付款：</w:t>
      </w:r>
      <w:r>
        <w:rPr>
          <w:sz w:val="24"/>
          <w:szCs w:val="24"/>
          <w:u w:val="single"/>
        </w:rPr>
        <w:t xml:space="preserve">  （应明确分期支付合同款项的各期比例和支付条件，各期支付条件应与分期履约验收情况挂钩） </w:t>
      </w:r>
      <w:r>
        <w:rPr>
          <w:sz w:val="24"/>
          <w:szCs w:val="24"/>
        </w:rPr>
        <w:t>，其中涉及预付款的：</w:t>
      </w:r>
      <w:r>
        <w:rPr>
          <w:sz w:val="24"/>
          <w:szCs w:val="24"/>
          <w:u w:val="single"/>
        </w:rPr>
        <w:t xml:space="preserve"> （应明确预付款的支付比例和支付条件） </w:t>
      </w:r>
    </w:p>
    <w:p w14:paraId="18B3E9DB">
      <w:pPr>
        <w:adjustRightInd w:val="0"/>
        <w:snapToGrid w:val="0"/>
        <w:spacing w:line="360" w:lineRule="auto"/>
        <w:ind w:firstLine="672" w:firstLineChars="300"/>
        <w:rPr>
          <w:sz w:val="24"/>
          <w:szCs w:val="24"/>
          <w:u w:val="single"/>
        </w:rPr>
      </w:pPr>
      <w:r>
        <w:rPr>
          <w:sz w:val="24"/>
          <w:szCs w:val="24"/>
        </w:rPr>
        <w:sym w:font="Wingdings" w:char="F0A8"/>
      </w:r>
      <w:r>
        <w:rPr>
          <w:sz w:val="24"/>
          <w:szCs w:val="24"/>
        </w:rPr>
        <w:t>成本补偿：</w:t>
      </w:r>
      <w:r>
        <w:rPr>
          <w:sz w:val="24"/>
          <w:szCs w:val="24"/>
          <w:u w:val="single"/>
        </w:rPr>
        <w:t xml:space="preserve">      （应明确按照成本补偿方式的支付方式和支付条件）   </w:t>
      </w:r>
    </w:p>
    <w:p w14:paraId="341822C8">
      <w:pPr>
        <w:adjustRightInd w:val="0"/>
        <w:snapToGrid w:val="0"/>
        <w:spacing w:line="360" w:lineRule="auto"/>
        <w:ind w:firstLine="672" w:firstLineChars="300"/>
        <w:rPr>
          <w:sz w:val="24"/>
          <w:szCs w:val="24"/>
        </w:rPr>
      </w:pPr>
      <w:r>
        <w:rPr>
          <w:sz w:val="24"/>
          <w:szCs w:val="24"/>
        </w:rPr>
        <w:sym w:font="Wingdings" w:char="F0A8"/>
      </w:r>
      <w:r>
        <w:rPr>
          <w:sz w:val="24"/>
          <w:szCs w:val="24"/>
        </w:rPr>
        <w:t>绩效激励：</w:t>
      </w:r>
      <w:r>
        <w:rPr>
          <w:sz w:val="24"/>
          <w:szCs w:val="24"/>
          <w:u w:val="single"/>
        </w:rPr>
        <w:t xml:space="preserve">      （应明确按照绩效激励方式的支付方式和支付条件）   </w:t>
      </w:r>
    </w:p>
    <w:p w14:paraId="20037C61">
      <w:pPr>
        <w:numPr>
          <w:ilvl w:val="0"/>
          <w:numId w:val="2"/>
        </w:numPr>
        <w:adjustRightInd w:val="0"/>
        <w:snapToGrid w:val="0"/>
        <w:spacing w:line="360" w:lineRule="auto"/>
        <w:ind w:firstLine="448" w:firstLineChars="200"/>
        <w:rPr>
          <w:b/>
          <w:sz w:val="24"/>
          <w:szCs w:val="24"/>
          <w:u w:val="single"/>
        </w:rPr>
      </w:pPr>
      <w:r>
        <w:rPr>
          <w:b/>
          <w:sz w:val="24"/>
          <w:szCs w:val="24"/>
        </w:rPr>
        <w:t>合同履行</w:t>
      </w:r>
    </w:p>
    <w:p w14:paraId="4087ED57">
      <w:pPr>
        <w:adjustRightInd w:val="0"/>
        <w:snapToGrid w:val="0"/>
        <w:spacing w:line="360" w:lineRule="auto"/>
        <w:ind w:firstLine="448" w:firstLineChars="200"/>
        <w:rPr>
          <w:sz w:val="24"/>
          <w:szCs w:val="24"/>
        </w:rPr>
      </w:pPr>
      <w:r>
        <w:rPr>
          <w:sz w:val="24"/>
          <w:szCs w:val="24"/>
        </w:rPr>
        <w:t>（1）起始日期：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日，完成日期：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14:paraId="74549400">
      <w:pPr>
        <w:adjustRightInd w:val="0"/>
        <w:snapToGrid w:val="0"/>
        <w:spacing w:line="360" w:lineRule="auto"/>
        <w:ind w:firstLine="448" w:firstLineChars="200"/>
        <w:rPr>
          <w:sz w:val="24"/>
          <w:szCs w:val="24"/>
          <w:u w:val="single"/>
        </w:rPr>
      </w:pPr>
      <w:r>
        <w:rPr>
          <w:sz w:val="24"/>
          <w:szCs w:val="24"/>
        </w:rPr>
        <w:t>（2）履约地点</w:t>
      </w:r>
      <w:r>
        <w:rPr>
          <w:bCs/>
          <w:sz w:val="24"/>
          <w:szCs w:val="24"/>
        </w:rPr>
        <w:t>：</w:t>
      </w:r>
      <w:r>
        <w:rPr>
          <w:sz w:val="24"/>
          <w:szCs w:val="24"/>
          <w:u w:val="single"/>
        </w:rPr>
        <w:t xml:space="preserve">                             </w:t>
      </w:r>
    </w:p>
    <w:p w14:paraId="320976F8">
      <w:pPr>
        <w:adjustRightInd w:val="0"/>
        <w:snapToGrid w:val="0"/>
        <w:spacing w:line="360" w:lineRule="auto"/>
        <w:ind w:firstLine="448" w:firstLineChars="200"/>
        <w:rPr>
          <w:sz w:val="24"/>
          <w:szCs w:val="24"/>
        </w:rPr>
      </w:pPr>
      <w:r>
        <w:rPr>
          <w:bCs/>
          <w:sz w:val="24"/>
          <w:szCs w:val="24"/>
        </w:rPr>
        <w:t>（3）履约担保：</w:t>
      </w:r>
      <w:r>
        <w:rPr>
          <w:sz w:val="24"/>
          <w:szCs w:val="24"/>
        </w:rPr>
        <w:t>是否收取履约保证金：</w:t>
      </w:r>
      <w:r>
        <w:rPr>
          <w:sz w:val="24"/>
          <w:szCs w:val="24"/>
        </w:rPr>
        <w:sym w:font="Wingdings" w:char="F0A8"/>
      </w:r>
      <w:r>
        <w:rPr>
          <w:sz w:val="24"/>
          <w:szCs w:val="24"/>
        </w:rPr>
        <w:t xml:space="preserve">是    </w:t>
      </w:r>
      <w:r>
        <w:rPr>
          <w:sz w:val="24"/>
          <w:szCs w:val="24"/>
        </w:rPr>
        <w:sym w:font="Wingdings" w:char="F0A8"/>
      </w:r>
      <w:r>
        <w:rPr>
          <w:sz w:val="24"/>
          <w:szCs w:val="24"/>
        </w:rPr>
        <w:t>否</w:t>
      </w:r>
    </w:p>
    <w:p w14:paraId="32DEEB02">
      <w:pPr>
        <w:pStyle w:val="52"/>
        <w:snapToGrid w:val="0"/>
        <w:spacing w:line="360" w:lineRule="auto"/>
        <w:ind w:firstLine="446"/>
        <w:rPr>
          <w:rFonts w:ascii="Times New Roman" w:hAnsi="Times New Roman" w:eastAsia="宋体" w:cs="Times New Roman"/>
          <w:sz w:val="24"/>
          <w:szCs w:val="24"/>
        </w:rPr>
      </w:pPr>
      <w:r>
        <w:rPr>
          <w:rFonts w:ascii="Times New Roman" w:hAnsi="Times New Roman" w:cs="Times New Roman"/>
          <w:bCs/>
          <w:sz w:val="24"/>
          <w:szCs w:val="24"/>
        </w:rPr>
        <w:t xml:space="preserve">  </w:t>
      </w:r>
      <w:r>
        <w:rPr>
          <w:rFonts w:ascii="Times New Roman" w:hAnsi="Times New Roman" w:eastAsia="宋体" w:cs="Times New Roman"/>
          <w:sz w:val="24"/>
          <w:szCs w:val="24"/>
        </w:rPr>
        <w:t xml:space="preserve">  收取履约保证金形式：</w:t>
      </w:r>
      <w:r>
        <w:rPr>
          <w:rFonts w:ascii="Times New Roman" w:hAnsi="Times New Roman" w:eastAsia="宋体" w:cs="Times New Roman"/>
          <w:bCs/>
          <w:sz w:val="24"/>
          <w:szCs w:val="24"/>
          <w:u w:val="single"/>
        </w:rPr>
        <w:t xml:space="preserve">                            </w:t>
      </w:r>
    </w:p>
    <w:p w14:paraId="778CC877">
      <w:pPr>
        <w:pStyle w:val="52"/>
        <w:snapToGrid w:val="0"/>
        <w:spacing w:line="360" w:lineRule="auto"/>
        <w:ind w:firstLine="446"/>
        <w:rPr>
          <w:rFonts w:ascii="Times New Roman" w:hAnsi="Times New Roman" w:eastAsia="宋体" w:cs="Times New Roman"/>
          <w:sz w:val="24"/>
          <w:szCs w:val="24"/>
        </w:rPr>
      </w:pPr>
      <w:r>
        <w:rPr>
          <w:rFonts w:ascii="Times New Roman" w:hAnsi="Times New Roman" w:eastAsia="宋体" w:cs="Times New Roman"/>
          <w:sz w:val="24"/>
          <w:szCs w:val="24"/>
        </w:rPr>
        <w:t xml:space="preserve">    收取履约保证金金额：</w:t>
      </w:r>
      <w:r>
        <w:rPr>
          <w:rFonts w:ascii="Times New Roman" w:hAnsi="Times New Roman" w:eastAsia="宋体" w:cs="Times New Roman"/>
          <w:bCs/>
          <w:sz w:val="24"/>
          <w:szCs w:val="24"/>
          <w:u w:val="single"/>
        </w:rPr>
        <w:t xml:space="preserve">                            </w:t>
      </w:r>
    </w:p>
    <w:p w14:paraId="44650C2B">
      <w:pPr>
        <w:adjustRightInd w:val="0"/>
        <w:snapToGrid w:val="0"/>
        <w:spacing w:line="360" w:lineRule="auto"/>
        <w:ind w:firstLine="448" w:firstLineChars="200"/>
        <w:rPr>
          <w:sz w:val="24"/>
          <w:szCs w:val="24"/>
        </w:rPr>
      </w:pPr>
      <w:r>
        <w:rPr>
          <w:bCs/>
          <w:sz w:val="24"/>
          <w:szCs w:val="24"/>
        </w:rPr>
        <w:t xml:space="preserve">    履约担保期限：</w:t>
      </w:r>
      <w:r>
        <w:rPr>
          <w:bCs/>
          <w:sz w:val="24"/>
          <w:szCs w:val="24"/>
          <w:u w:val="single"/>
        </w:rPr>
        <w:t xml:space="preserve">                                  </w:t>
      </w:r>
    </w:p>
    <w:p w14:paraId="1ABC228E">
      <w:pPr>
        <w:adjustRightInd w:val="0"/>
        <w:snapToGrid w:val="0"/>
        <w:spacing w:line="360" w:lineRule="auto"/>
        <w:ind w:firstLine="448" w:firstLineChars="200"/>
        <w:rPr>
          <w:bCs/>
          <w:sz w:val="24"/>
          <w:szCs w:val="24"/>
        </w:rPr>
      </w:pPr>
      <w:r>
        <w:rPr>
          <w:bCs/>
          <w:sz w:val="24"/>
          <w:szCs w:val="24"/>
        </w:rPr>
        <w:t>（4）分期履行要求：</w:t>
      </w:r>
      <w:r>
        <w:rPr>
          <w:bCs/>
          <w:sz w:val="24"/>
          <w:szCs w:val="24"/>
          <w:u w:val="single"/>
        </w:rPr>
        <w:t xml:space="preserve">                                                        </w:t>
      </w:r>
    </w:p>
    <w:p w14:paraId="697CE977">
      <w:pPr>
        <w:adjustRightInd w:val="0"/>
        <w:snapToGrid w:val="0"/>
        <w:spacing w:line="360" w:lineRule="auto"/>
        <w:ind w:firstLine="448" w:firstLineChars="200"/>
        <w:rPr>
          <w:sz w:val="24"/>
          <w:szCs w:val="24"/>
          <w:u w:val="single"/>
        </w:rPr>
      </w:pPr>
      <w:r>
        <w:rPr>
          <w:bCs/>
          <w:sz w:val="24"/>
          <w:szCs w:val="24"/>
        </w:rPr>
        <w:t>（5）风险处置措施和替代方案：</w:t>
      </w:r>
      <w:r>
        <w:rPr>
          <w:color w:val="0000FF"/>
          <w:sz w:val="24"/>
          <w:szCs w:val="24"/>
          <w:u w:val="single"/>
        </w:rPr>
        <w:t xml:space="preserve"> </w:t>
      </w:r>
      <w:r>
        <w:rPr>
          <w:color w:val="000000" w:themeColor="text1"/>
          <w:sz w:val="24"/>
          <w:szCs w:val="24"/>
          <w:u w:val="single"/>
          <w14:textFill>
            <w14:solidFill>
              <w14:schemeClr w14:val="tx1"/>
            </w14:solidFill>
          </w14:textFill>
        </w:rPr>
        <w:t xml:space="preserve">              </w:t>
      </w:r>
      <w:r>
        <w:rPr>
          <w:sz w:val="24"/>
          <w:szCs w:val="24"/>
          <w:u w:val="single"/>
        </w:rPr>
        <w:t xml:space="preserve">                                                </w:t>
      </w:r>
    </w:p>
    <w:p w14:paraId="5ED6F0A9">
      <w:pPr>
        <w:numPr>
          <w:ilvl w:val="0"/>
          <w:numId w:val="2"/>
        </w:numPr>
        <w:adjustRightInd w:val="0"/>
        <w:snapToGrid w:val="0"/>
        <w:spacing w:line="360" w:lineRule="auto"/>
        <w:ind w:firstLine="448" w:firstLineChars="200"/>
        <w:rPr>
          <w:b/>
          <w:sz w:val="24"/>
          <w:szCs w:val="24"/>
        </w:rPr>
      </w:pPr>
      <w:r>
        <w:rPr>
          <w:b/>
          <w:sz w:val="24"/>
          <w:szCs w:val="24"/>
        </w:rPr>
        <w:t>合同验收</w:t>
      </w:r>
    </w:p>
    <w:p w14:paraId="24C56B03">
      <w:pPr>
        <w:numPr>
          <w:ilvl w:val="0"/>
          <w:numId w:val="4"/>
        </w:numPr>
        <w:adjustRightInd w:val="0"/>
        <w:snapToGrid w:val="0"/>
        <w:spacing w:line="360" w:lineRule="auto"/>
        <w:ind w:firstLine="448" w:firstLineChars="200"/>
        <w:rPr>
          <w:bCs/>
          <w:sz w:val="24"/>
          <w:szCs w:val="24"/>
        </w:rPr>
      </w:pPr>
      <w:r>
        <w:rPr>
          <w:bCs/>
          <w:sz w:val="24"/>
          <w:szCs w:val="24"/>
        </w:rPr>
        <w:t>验收组织方式：</w:t>
      </w:r>
      <w:r>
        <w:rPr>
          <w:sz w:val="24"/>
          <w:szCs w:val="24"/>
        </w:rPr>
        <w:sym w:font="Wingdings" w:char="F0A8"/>
      </w:r>
      <w:r>
        <w:rPr>
          <w:bCs/>
          <w:sz w:val="24"/>
          <w:szCs w:val="24"/>
        </w:rPr>
        <w:t xml:space="preserve">自行组织 </w:t>
      </w:r>
      <w:r>
        <w:rPr>
          <w:sz w:val="24"/>
          <w:szCs w:val="24"/>
        </w:rPr>
        <w:sym w:font="Wingdings" w:char="F0A8"/>
      </w:r>
      <w:r>
        <w:rPr>
          <w:bCs/>
          <w:sz w:val="24"/>
          <w:szCs w:val="24"/>
        </w:rPr>
        <w:t>委托第三方组织</w:t>
      </w:r>
    </w:p>
    <w:p w14:paraId="6BCB6B5D">
      <w:pPr>
        <w:adjustRightInd w:val="0"/>
        <w:snapToGrid w:val="0"/>
        <w:spacing w:line="360" w:lineRule="auto"/>
        <w:rPr>
          <w:bCs/>
          <w:sz w:val="24"/>
          <w:szCs w:val="24"/>
        </w:rPr>
      </w:pPr>
      <w:r>
        <w:rPr>
          <w:bCs/>
          <w:sz w:val="24"/>
          <w:szCs w:val="24"/>
        </w:rPr>
        <w:t xml:space="preserve">         验收主体：</w:t>
      </w:r>
      <w:r>
        <w:rPr>
          <w:bCs/>
          <w:sz w:val="24"/>
          <w:szCs w:val="24"/>
          <w:u w:val="single"/>
        </w:rPr>
        <w:t xml:space="preserve">                  </w:t>
      </w:r>
    </w:p>
    <w:p w14:paraId="6E1752D4">
      <w:pPr>
        <w:adjustRightInd w:val="0"/>
        <w:snapToGrid w:val="0"/>
        <w:spacing w:line="360" w:lineRule="auto"/>
        <w:rPr>
          <w:bCs/>
          <w:sz w:val="24"/>
          <w:szCs w:val="24"/>
        </w:rPr>
      </w:pPr>
      <w:r>
        <w:rPr>
          <w:bCs/>
          <w:sz w:val="24"/>
          <w:szCs w:val="24"/>
        </w:rPr>
        <w:t xml:space="preserve">        是否邀请本项目的其他供应商参加验收：</w:t>
      </w:r>
      <w:r>
        <w:rPr>
          <w:sz w:val="24"/>
          <w:szCs w:val="24"/>
        </w:rPr>
        <w:sym w:font="Wingdings" w:char="F0A8"/>
      </w:r>
      <w:r>
        <w:rPr>
          <w:bCs/>
          <w:sz w:val="24"/>
          <w:szCs w:val="24"/>
        </w:rPr>
        <w:t xml:space="preserve">是  </w:t>
      </w:r>
      <w:r>
        <w:rPr>
          <w:sz w:val="24"/>
          <w:szCs w:val="24"/>
        </w:rPr>
        <w:sym w:font="Wingdings" w:char="F0A8"/>
      </w:r>
      <w:r>
        <w:rPr>
          <w:bCs/>
          <w:sz w:val="24"/>
          <w:szCs w:val="24"/>
        </w:rPr>
        <w:t>否</w:t>
      </w:r>
    </w:p>
    <w:p w14:paraId="64BCD62C">
      <w:pPr>
        <w:adjustRightInd w:val="0"/>
        <w:snapToGrid w:val="0"/>
        <w:spacing w:line="360" w:lineRule="auto"/>
        <w:ind w:firstLine="896" w:firstLineChars="400"/>
        <w:rPr>
          <w:bCs/>
          <w:sz w:val="24"/>
          <w:szCs w:val="24"/>
        </w:rPr>
      </w:pPr>
      <w:r>
        <w:rPr>
          <w:bCs/>
          <w:sz w:val="24"/>
          <w:szCs w:val="24"/>
        </w:rPr>
        <w:t>是否邀请专家参加验收：</w:t>
      </w:r>
      <w:r>
        <w:rPr>
          <w:sz w:val="24"/>
          <w:szCs w:val="24"/>
        </w:rPr>
        <w:sym w:font="Wingdings" w:char="F0A8"/>
      </w:r>
      <w:r>
        <w:rPr>
          <w:bCs/>
          <w:sz w:val="24"/>
          <w:szCs w:val="24"/>
        </w:rPr>
        <w:t xml:space="preserve">是  </w:t>
      </w:r>
      <w:r>
        <w:rPr>
          <w:sz w:val="24"/>
          <w:szCs w:val="24"/>
        </w:rPr>
        <w:sym w:font="Wingdings" w:char="F0A8"/>
      </w:r>
      <w:r>
        <w:rPr>
          <w:bCs/>
          <w:sz w:val="24"/>
          <w:szCs w:val="24"/>
        </w:rPr>
        <w:t>否</w:t>
      </w:r>
    </w:p>
    <w:p w14:paraId="5494450E">
      <w:pPr>
        <w:adjustRightInd w:val="0"/>
        <w:snapToGrid w:val="0"/>
        <w:spacing w:line="360" w:lineRule="auto"/>
        <w:ind w:firstLine="896" w:firstLineChars="400"/>
        <w:rPr>
          <w:bCs/>
          <w:sz w:val="24"/>
          <w:szCs w:val="24"/>
        </w:rPr>
      </w:pPr>
      <w:r>
        <w:rPr>
          <w:bCs/>
          <w:sz w:val="24"/>
          <w:szCs w:val="24"/>
        </w:rPr>
        <w:t>是否邀请服务对象参加验收：</w:t>
      </w:r>
      <w:r>
        <w:rPr>
          <w:sz w:val="24"/>
          <w:szCs w:val="24"/>
        </w:rPr>
        <w:sym w:font="Wingdings" w:char="F0A8"/>
      </w:r>
      <w:r>
        <w:rPr>
          <w:bCs/>
          <w:sz w:val="24"/>
          <w:szCs w:val="24"/>
        </w:rPr>
        <w:t xml:space="preserve">是  </w:t>
      </w:r>
      <w:r>
        <w:rPr>
          <w:sz w:val="24"/>
          <w:szCs w:val="24"/>
        </w:rPr>
        <w:sym w:font="Wingdings" w:char="F0A8"/>
      </w:r>
      <w:r>
        <w:rPr>
          <w:bCs/>
          <w:sz w:val="24"/>
          <w:szCs w:val="24"/>
        </w:rPr>
        <w:t>否</w:t>
      </w:r>
    </w:p>
    <w:p w14:paraId="6602592E">
      <w:pPr>
        <w:adjustRightInd w:val="0"/>
        <w:snapToGrid w:val="0"/>
        <w:spacing w:line="360" w:lineRule="auto"/>
        <w:ind w:firstLine="896" w:firstLineChars="400"/>
        <w:rPr>
          <w:bCs/>
          <w:sz w:val="24"/>
          <w:szCs w:val="24"/>
        </w:rPr>
      </w:pPr>
      <w:r>
        <w:rPr>
          <w:bCs/>
          <w:sz w:val="24"/>
          <w:szCs w:val="24"/>
        </w:rPr>
        <w:t>是否邀请第三方检测机构参加验收：</w:t>
      </w:r>
      <w:r>
        <w:rPr>
          <w:sz w:val="24"/>
          <w:szCs w:val="24"/>
        </w:rPr>
        <w:sym w:font="Wingdings" w:char="F0A8"/>
      </w:r>
      <w:r>
        <w:rPr>
          <w:bCs/>
          <w:sz w:val="24"/>
          <w:szCs w:val="24"/>
        </w:rPr>
        <w:t xml:space="preserve">是  </w:t>
      </w:r>
      <w:r>
        <w:rPr>
          <w:sz w:val="24"/>
          <w:szCs w:val="24"/>
        </w:rPr>
        <w:sym w:font="Wingdings" w:char="F0A8"/>
      </w:r>
      <w:r>
        <w:rPr>
          <w:bCs/>
          <w:sz w:val="24"/>
          <w:szCs w:val="24"/>
        </w:rPr>
        <w:t>否</w:t>
      </w:r>
    </w:p>
    <w:p w14:paraId="76E8F346">
      <w:pPr>
        <w:adjustRightInd w:val="0"/>
        <w:snapToGrid w:val="0"/>
        <w:spacing w:line="360" w:lineRule="auto"/>
        <w:ind w:firstLine="896" w:firstLineChars="400"/>
        <w:rPr>
          <w:bCs/>
          <w:sz w:val="24"/>
          <w:szCs w:val="24"/>
        </w:rPr>
      </w:pPr>
      <w:r>
        <w:rPr>
          <w:bCs/>
          <w:sz w:val="24"/>
          <w:szCs w:val="24"/>
        </w:rPr>
        <w:t>是否进行抽查检测：</w:t>
      </w:r>
      <w:r>
        <w:rPr>
          <w:sz w:val="24"/>
          <w:szCs w:val="24"/>
        </w:rPr>
        <w:sym w:font="Wingdings" w:char="F0A8"/>
      </w:r>
      <w:r>
        <w:rPr>
          <w:bCs/>
          <w:sz w:val="24"/>
          <w:szCs w:val="24"/>
        </w:rPr>
        <w:t>是，抽查比例：</w:t>
      </w:r>
      <w:r>
        <w:rPr>
          <w:bCs/>
          <w:sz w:val="24"/>
          <w:szCs w:val="24"/>
          <w:u w:val="single"/>
        </w:rPr>
        <w:t xml:space="preserve">        </w:t>
      </w:r>
      <w:r>
        <w:rPr>
          <w:bCs/>
          <w:sz w:val="24"/>
          <w:szCs w:val="24"/>
        </w:rPr>
        <w:t xml:space="preserve"> </w:t>
      </w:r>
      <w:r>
        <w:rPr>
          <w:sz w:val="24"/>
          <w:szCs w:val="24"/>
        </w:rPr>
        <w:sym w:font="Wingdings" w:char="F0A8"/>
      </w:r>
      <w:r>
        <w:rPr>
          <w:bCs/>
          <w:sz w:val="24"/>
          <w:szCs w:val="24"/>
        </w:rPr>
        <w:t>否</w:t>
      </w:r>
    </w:p>
    <w:p w14:paraId="1ECE1828">
      <w:pPr>
        <w:adjustRightInd w:val="0"/>
        <w:snapToGrid w:val="0"/>
        <w:spacing w:line="360" w:lineRule="auto"/>
        <w:ind w:firstLine="896" w:firstLineChars="400"/>
        <w:rPr>
          <w:bCs/>
          <w:sz w:val="24"/>
          <w:szCs w:val="24"/>
          <w:u w:val="single"/>
        </w:rPr>
      </w:pPr>
      <w:r>
        <w:rPr>
          <w:bCs/>
          <w:sz w:val="24"/>
          <w:szCs w:val="24"/>
        </w:rPr>
        <w:t>是否存在破坏性检测：</w:t>
      </w:r>
      <w:r>
        <w:rPr>
          <w:sz w:val="24"/>
          <w:szCs w:val="24"/>
        </w:rPr>
        <w:sym w:font="Wingdings" w:char="F0A8"/>
      </w:r>
      <w:r>
        <w:rPr>
          <w:bCs/>
          <w:sz w:val="24"/>
          <w:szCs w:val="24"/>
        </w:rPr>
        <w:t>是，</w:t>
      </w:r>
      <w:r>
        <w:rPr>
          <w:bCs/>
          <w:sz w:val="24"/>
          <w:szCs w:val="24"/>
          <w:u w:val="single"/>
        </w:rPr>
        <w:t>（应明确对被破坏的检测产品的处理方式）</w:t>
      </w:r>
    </w:p>
    <w:p w14:paraId="5904E17F">
      <w:pPr>
        <w:adjustRightInd w:val="0"/>
        <w:snapToGrid w:val="0"/>
        <w:spacing w:line="360" w:lineRule="auto"/>
        <w:ind w:firstLine="896" w:firstLineChars="400"/>
        <w:rPr>
          <w:bCs/>
          <w:sz w:val="24"/>
          <w:szCs w:val="24"/>
        </w:rPr>
      </w:pPr>
      <w:r>
        <w:rPr>
          <w:bCs/>
          <w:sz w:val="24"/>
          <w:szCs w:val="24"/>
        </w:rPr>
        <w:t xml:space="preserve">                    </w:t>
      </w:r>
      <w:r>
        <w:rPr>
          <w:sz w:val="24"/>
          <w:szCs w:val="24"/>
        </w:rPr>
        <w:sym w:font="Wingdings" w:char="F0A8"/>
      </w:r>
      <w:r>
        <w:rPr>
          <w:bCs/>
          <w:sz w:val="24"/>
          <w:szCs w:val="24"/>
        </w:rPr>
        <w:t>否</w:t>
      </w:r>
    </w:p>
    <w:p w14:paraId="5BDDF4A3">
      <w:pPr>
        <w:adjustRightInd w:val="0"/>
        <w:snapToGrid w:val="0"/>
        <w:spacing w:line="360" w:lineRule="auto"/>
        <w:ind w:firstLine="896" w:firstLineChars="400"/>
        <w:rPr>
          <w:bCs/>
          <w:sz w:val="24"/>
          <w:szCs w:val="24"/>
          <w:u w:val="single"/>
        </w:rPr>
      </w:pPr>
      <w:r>
        <w:rPr>
          <w:bCs/>
          <w:sz w:val="24"/>
          <w:szCs w:val="24"/>
        </w:rPr>
        <w:t>验收组织的其他事项：</w:t>
      </w:r>
      <w:r>
        <w:rPr>
          <w:bCs/>
          <w:sz w:val="24"/>
          <w:szCs w:val="24"/>
          <w:u w:val="single"/>
        </w:rPr>
        <w:t xml:space="preserve">                </w:t>
      </w:r>
    </w:p>
    <w:p w14:paraId="6350A621">
      <w:pPr>
        <w:adjustRightInd w:val="0"/>
        <w:snapToGrid w:val="0"/>
        <w:spacing w:line="360" w:lineRule="auto"/>
        <w:ind w:firstLine="448" w:firstLineChars="200"/>
        <w:rPr>
          <w:bCs/>
          <w:sz w:val="24"/>
          <w:szCs w:val="24"/>
          <w:u w:val="single"/>
        </w:rPr>
      </w:pPr>
      <w:r>
        <w:rPr>
          <w:bCs/>
          <w:sz w:val="24"/>
          <w:szCs w:val="24"/>
        </w:rPr>
        <w:t>（2）履约验收时间：</w:t>
      </w:r>
      <w:r>
        <w:rPr>
          <w:bCs/>
          <w:sz w:val="24"/>
          <w:szCs w:val="24"/>
          <w:u w:val="single"/>
        </w:rPr>
        <w:t xml:space="preserve">（计划于何时验收/供应商提出验收申请之日起   日内组织验收） </w:t>
      </w:r>
    </w:p>
    <w:p w14:paraId="2A98EA26">
      <w:pPr>
        <w:adjustRightInd w:val="0"/>
        <w:snapToGrid w:val="0"/>
        <w:spacing w:line="360" w:lineRule="auto"/>
        <w:ind w:firstLine="448" w:firstLineChars="200"/>
        <w:rPr>
          <w:bCs/>
          <w:sz w:val="24"/>
          <w:szCs w:val="24"/>
        </w:rPr>
      </w:pPr>
      <w:r>
        <w:rPr>
          <w:bCs/>
          <w:sz w:val="24"/>
          <w:szCs w:val="24"/>
        </w:rPr>
        <w:t>（3）履约验收方式：</w:t>
      </w:r>
      <w:r>
        <w:rPr>
          <w:sz w:val="24"/>
          <w:szCs w:val="24"/>
        </w:rPr>
        <w:sym w:font="Wingdings" w:char="F0A8"/>
      </w:r>
      <w:r>
        <w:rPr>
          <w:bCs/>
          <w:sz w:val="24"/>
          <w:szCs w:val="24"/>
        </w:rPr>
        <w:t xml:space="preserve">一次性验收         </w:t>
      </w:r>
    </w:p>
    <w:p w14:paraId="201CBE41">
      <w:pPr>
        <w:adjustRightInd w:val="0"/>
        <w:snapToGrid w:val="0"/>
        <w:spacing w:line="360" w:lineRule="auto"/>
        <w:rPr>
          <w:bCs/>
          <w:sz w:val="24"/>
          <w:szCs w:val="24"/>
        </w:rPr>
      </w:pPr>
      <w:r>
        <w:rPr>
          <w:bCs/>
          <w:sz w:val="24"/>
          <w:szCs w:val="24"/>
        </w:rPr>
        <w:t xml:space="preserve">                       </w:t>
      </w:r>
      <w:r>
        <w:rPr>
          <w:sz w:val="24"/>
          <w:szCs w:val="24"/>
        </w:rPr>
        <w:sym w:font="Wingdings" w:char="F0A8"/>
      </w:r>
      <w:r>
        <w:rPr>
          <w:bCs/>
          <w:sz w:val="24"/>
          <w:szCs w:val="24"/>
        </w:rPr>
        <w:t>分期/分项验收：</w:t>
      </w:r>
      <w:r>
        <w:rPr>
          <w:bCs/>
          <w:sz w:val="24"/>
          <w:szCs w:val="24"/>
          <w:u w:val="single"/>
        </w:rPr>
        <w:t xml:space="preserve"> （应明确分期</w:t>
      </w:r>
      <w:r>
        <w:rPr>
          <w:bCs/>
          <w:sz w:val="24"/>
          <w:szCs w:val="24"/>
          <w:u w:val="single"/>
          <w:lang w:val="en"/>
        </w:rPr>
        <w:t>/分项验收的工作安排</w:t>
      </w:r>
      <w:r>
        <w:rPr>
          <w:bCs/>
          <w:sz w:val="24"/>
          <w:szCs w:val="24"/>
          <w:u w:val="single"/>
        </w:rPr>
        <w:t xml:space="preserve">）  </w:t>
      </w:r>
    </w:p>
    <w:p w14:paraId="61B26AF2">
      <w:pPr>
        <w:adjustRightInd w:val="0"/>
        <w:snapToGrid w:val="0"/>
        <w:spacing w:line="360" w:lineRule="auto"/>
        <w:ind w:firstLine="448" w:firstLineChars="200"/>
        <w:rPr>
          <w:bCs/>
          <w:sz w:val="24"/>
          <w:szCs w:val="24"/>
        </w:rPr>
      </w:pPr>
      <w:r>
        <w:rPr>
          <w:bCs/>
          <w:sz w:val="24"/>
          <w:szCs w:val="24"/>
        </w:rPr>
        <w:t>（4）履约验收程序：</w:t>
      </w:r>
      <w:r>
        <w:rPr>
          <w:bCs/>
          <w:sz w:val="24"/>
          <w:szCs w:val="24"/>
          <w:u w:val="single"/>
        </w:rPr>
        <w:t xml:space="preserve">                                         </w:t>
      </w:r>
    </w:p>
    <w:p w14:paraId="228F8D48">
      <w:pPr>
        <w:adjustRightInd w:val="0"/>
        <w:snapToGrid w:val="0"/>
        <w:spacing w:line="360" w:lineRule="auto"/>
        <w:ind w:firstLine="448" w:firstLineChars="200"/>
        <w:rPr>
          <w:bCs/>
          <w:sz w:val="24"/>
          <w:szCs w:val="24"/>
          <w:u w:val="single"/>
        </w:rPr>
      </w:pPr>
      <w:r>
        <w:rPr>
          <w:bCs/>
          <w:sz w:val="24"/>
          <w:szCs w:val="24"/>
        </w:rPr>
        <w:t>（5）履约验收的内容：</w:t>
      </w:r>
      <w:r>
        <w:rPr>
          <w:bCs/>
          <w:sz w:val="24"/>
          <w:szCs w:val="24"/>
          <w:u w:val="single"/>
        </w:rPr>
        <w:t xml:space="preserve"> （应当包括每一项技术和商务要求的履约情况，特别是落实政府采购扶持中小企业，支持绿色发展和乡村振兴等政策情况）                                      </w:t>
      </w:r>
    </w:p>
    <w:p w14:paraId="74DDCA96">
      <w:pPr>
        <w:adjustRightInd w:val="0"/>
        <w:snapToGrid w:val="0"/>
        <w:spacing w:line="360" w:lineRule="auto"/>
        <w:ind w:firstLine="448" w:firstLineChars="200"/>
        <w:rPr>
          <w:bCs/>
          <w:sz w:val="24"/>
          <w:szCs w:val="24"/>
          <w:u w:val="single"/>
        </w:rPr>
      </w:pPr>
      <w:r>
        <w:rPr>
          <w:bCs/>
          <w:sz w:val="24"/>
          <w:szCs w:val="24"/>
        </w:rPr>
        <w:t>（6）履约验收标准：</w:t>
      </w:r>
      <w:r>
        <w:rPr>
          <w:bCs/>
          <w:sz w:val="24"/>
          <w:szCs w:val="24"/>
          <w:u w:val="single"/>
        </w:rPr>
        <w:t xml:space="preserve">                                         </w:t>
      </w:r>
    </w:p>
    <w:p w14:paraId="61674026">
      <w:pPr>
        <w:pStyle w:val="52"/>
        <w:snapToGrid w:val="0"/>
        <w:spacing w:line="360" w:lineRule="auto"/>
        <w:ind w:firstLine="446"/>
        <w:rPr>
          <w:rFonts w:ascii="Times New Roman" w:hAnsi="Times New Roman" w:eastAsia="宋体" w:cs="Times New Roman"/>
          <w:sz w:val="24"/>
          <w:szCs w:val="24"/>
        </w:rPr>
      </w:pPr>
      <w:r>
        <w:rPr>
          <w:rFonts w:ascii="Times New Roman" w:hAnsi="Times New Roman" w:eastAsia="宋体" w:cs="Times New Roman"/>
          <w:bCs/>
          <w:sz w:val="24"/>
          <w:szCs w:val="24"/>
        </w:rPr>
        <w:t>（7）是否以采购活动中供应商提供的样品作为参考：</w:t>
      </w:r>
      <w:r>
        <w:rPr>
          <w:rFonts w:ascii="Times New Roman" w:hAnsi="Times New Roman" w:eastAsia="宋体" w:cs="Times New Roman"/>
          <w:sz w:val="24"/>
          <w:szCs w:val="24"/>
        </w:rPr>
        <w:sym w:font="Wingdings" w:char="F0A8"/>
      </w:r>
      <w:r>
        <w:rPr>
          <w:rFonts w:ascii="Times New Roman" w:hAnsi="Times New Roman" w:eastAsia="宋体" w:cs="Times New Roman"/>
          <w:bCs/>
          <w:sz w:val="24"/>
          <w:szCs w:val="24"/>
        </w:rPr>
        <w:t xml:space="preserve">是  </w:t>
      </w:r>
      <w:r>
        <w:rPr>
          <w:rFonts w:ascii="Times New Roman" w:hAnsi="Times New Roman" w:eastAsia="宋体" w:cs="Times New Roman"/>
          <w:sz w:val="24"/>
          <w:szCs w:val="24"/>
        </w:rPr>
        <w:sym w:font="Wingdings" w:char="F0A8"/>
      </w:r>
      <w:r>
        <w:rPr>
          <w:rFonts w:ascii="Times New Roman" w:hAnsi="Times New Roman" w:eastAsia="宋体" w:cs="Times New Roman"/>
          <w:bCs/>
          <w:sz w:val="24"/>
          <w:szCs w:val="24"/>
        </w:rPr>
        <w:t>否</w:t>
      </w:r>
    </w:p>
    <w:p w14:paraId="4B347A21">
      <w:pPr>
        <w:adjustRightInd w:val="0"/>
        <w:snapToGrid w:val="0"/>
        <w:spacing w:line="360" w:lineRule="auto"/>
        <w:ind w:firstLine="448" w:firstLineChars="200"/>
        <w:rPr>
          <w:bCs/>
          <w:sz w:val="24"/>
          <w:szCs w:val="24"/>
          <w:u w:val="single"/>
        </w:rPr>
      </w:pPr>
      <w:r>
        <w:rPr>
          <w:bCs/>
          <w:sz w:val="24"/>
          <w:szCs w:val="24"/>
        </w:rPr>
        <w:t>（8）履约验收其他事项：</w:t>
      </w:r>
      <w:r>
        <w:rPr>
          <w:bCs/>
          <w:sz w:val="24"/>
          <w:szCs w:val="24"/>
          <w:u w:val="single"/>
        </w:rPr>
        <w:t xml:space="preserve">      （产权过户登记等）          </w:t>
      </w:r>
    </w:p>
    <w:p w14:paraId="5186B26D">
      <w:pPr>
        <w:numPr>
          <w:ilvl w:val="0"/>
          <w:numId w:val="2"/>
        </w:numPr>
        <w:adjustRightInd w:val="0"/>
        <w:snapToGrid w:val="0"/>
        <w:spacing w:line="360" w:lineRule="auto"/>
        <w:ind w:firstLine="448" w:firstLineChars="200"/>
        <w:rPr>
          <w:b/>
          <w:sz w:val="24"/>
          <w:szCs w:val="24"/>
        </w:rPr>
      </w:pPr>
      <w:r>
        <w:rPr>
          <w:b/>
          <w:sz w:val="24"/>
          <w:szCs w:val="24"/>
        </w:rPr>
        <w:t>组成合同的文件</w:t>
      </w:r>
    </w:p>
    <w:p w14:paraId="5479FFF7">
      <w:pPr>
        <w:adjustRightInd w:val="0"/>
        <w:snapToGrid w:val="0"/>
        <w:spacing w:line="360" w:lineRule="auto"/>
        <w:ind w:firstLine="448" w:firstLineChars="200"/>
        <w:rPr>
          <w:sz w:val="24"/>
          <w:szCs w:val="24"/>
        </w:rPr>
      </w:pPr>
      <w:r>
        <w:rPr>
          <w:sz w:val="24"/>
          <w:szCs w:val="24"/>
        </w:rPr>
        <w:t>本协议书与下列文件一起构成合同文件，如下述文件之间有任何抵触、矛盾或歧义，应按以下顺序解释：</w:t>
      </w:r>
    </w:p>
    <w:p w14:paraId="28B0F61C">
      <w:pPr>
        <w:adjustRightInd w:val="0"/>
        <w:snapToGrid w:val="0"/>
        <w:spacing w:line="360" w:lineRule="auto"/>
        <w:ind w:firstLine="448" w:firstLineChars="200"/>
        <w:rPr>
          <w:sz w:val="24"/>
          <w:szCs w:val="24"/>
        </w:rPr>
      </w:pPr>
      <w:r>
        <w:rPr>
          <w:sz w:val="24"/>
          <w:szCs w:val="24"/>
        </w:rPr>
        <w:t>（1）政府采购合同协议书及其变更、补充协议</w:t>
      </w:r>
    </w:p>
    <w:p w14:paraId="1AAF8646">
      <w:pPr>
        <w:adjustRightInd w:val="0"/>
        <w:snapToGrid w:val="0"/>
        <w:spacing w:line="360" w:lineRule="auto"/>
        <w:ind w:firstLine="448" w:firstLineChars="200"/>
        <w:rPr>
          <w:sz w:val="24"/>
          <w:szCs w:val="24"/>
        </w:rPr>
      </w:pPr>
      <w:r>
        <w:rPr>
          <w:sz w:val="24"/>
          <w:szCs w:val="24"/>
        </w:rPr>
        <w:t>（2）政府采购合同专用条款</w:t>
      </w:r>
    </w:p>
    <w:p w14:paraId="746C3F3D">
      <w:pPr>
        <w:adjustRightInd w:val="0"/>
        <w:snapToGrid w:val="0"/>
        <w:spacing w:line="360" w:lineRule="auto"/>
        <w:ind w:firstLine="448" w:firstLineChars="200"/>
        <w:rPr>
          <w:sz w:val="24"/>
          <w:szCs w:val="24"/>
        </w:rPr>
      </w:pPr>
      <w:r>
        <w:rPr>
          <w:sz w:val="24"/>
          <w:szCs w:val="24"/>
        </w:rPr>
        <w:t>（3）政府采购合同通用条款</w:t>
      </w:r>
    </w:p>
    <w:p w14:paraId="73D9E7A7">
      <w:pPr>
        <w:adjustRightInd w:val="0"/>
        <w:snapToGrid w:val="0"/>
        <w:spacing w:line="360" w:lineRule="auto"/>
        <w:ind w:firstLine="448" w:firstLineChars="200"/>
        <w:rPr>
          <w:sz w:val="24"/>
          <w:szCs w:val="24"/>
        </w:rPr>
      </w:pPr>
      <w:r>
        <w:rPr>
          <w:sz w:val="24"/>
          <w:szCs w:val="24"/>
        </w:rPr>
        <w:t>（4）中标（成交）通知书</w:t>
      </w:r>
    </w:p>
    <w:p w14:paraId="1A168CDF">
      <w:pPr>
        <w:adjustRightInd w:val="0"/>
        <w:snapToGrid w:val="0"/>
        <w:spacing w:line="360" w:lineRule="auto"/>
        <w:ind w:firstLine="448" w:firstLineChars="200"/>
        <w:rPr>
          <w:sz w:val="24"/>
          <w:szCs w:val="24"/>
        </w:rPr>
      </w:pPr>
      <w:r>
        <w:rPr>
          <w:sz w:val="24"/>
          <w:szCs w:val="24"/>
        </w:rPr>
        <w:t>（5）投标（响应）文件</w:t>
      </w:r>
    </w:p>
    <w:p w14:paraId="794737A7">
      <w:pPr>
        <w:adjustRightInd w:val="0"/>
        <w:snapToGrid w:val="0"/>
        <w:spacing w:line="360" w:lineRule="auto"/>
        <w:ind w:firstLine="448" w:firstLineChars="200"/>
        <w:rPr>
          <w:sz w:val="24"/>
          <w:szCs w:val="24"/>
        </w:rPr>
      </w:pPr>
      <w:r>
        <w:rPr>
          <w:sz w:val="24"/>
          <w:szCs w:val="24"/>
        </w:rPr>
        <w:t>（6）采购文件</w:t>
      </w:r>
    </w:p>
    <w:p w14:paraId="14000E18">
      <w:pPr>
        <w:adjustRightInd w:val="0"/>
        <w:snapToGrid w:val="0"/>
        <w:spacing w:line="360" w:lineRule="auto"/>
        <w:ind w:firstLine="448" w:firstLineChars="200"/>
        <w:rPr>
          <w:sz w:val="24"/>
          <w:szCs w:val="24"/>
        </w:rPr>
      </w:pPr>
      <w:r>
        <w:rPr>
          <w:sz w:val="24"/>
          <w:szCs w:val="24"/>
        </w:rPr>
        <w:t>（7）有关技术文件，图纸</w:t>
      </w:r>
    </w:p>
    <w:p w14:paraId="5CA28830">
      <w:pPr>
        <w:pStyle w:val="52"/>
        <w:snapToGrid w:val="0"/>
        <w:spacing w:line="360" w:lineRule="auto"/>
        <w:ind w:firstLine="446"/>
        <w:rPr>
          <w:rFonts w:ascii="Times New Roman" w:hAnsi="Times New Roman" w:eastAsia="宋体" w:cs="Times New Roman"/>
          <w:kern w:val="2"/>
          <w:sz w:val="24"/>
          <w:szCs w:val="24"/>
        </w:rPr>
      </w:pPr>
      <w:r>
        <w:rPr>
          <w:rFonts w:ascii="Times New Roman" w:hAnsi="Times New Roman" w:eastAsia="宋体" w:cs="Times New Roman"/>
          <w:sz w:val="24"/>
          <w:szCs w:val="24"/>
        </w:rPr>
        <w:t>（8）</w:t>
      </w:r>
      <w:r>
        <w:rPr>
          <w:rFonts w:ascii="Times New Roman" w:hAnsi="Times New Roman" w:eastAsia="宋体" w:cs="Times New Roman"/>
          <w:color w:val="000000" w:themeColor="text1"/>
          <w:kern w:val="2"/>
          <w:sz w:val="24"/>
          <w:szCs w:val="24"/>
          <w14:textFill>
            <w14:solidFill>
              <w14:schemeClr w14:val="tx1"/>
            </w14:solidFill>
          </w14:textFill>
        </w:rPr>
        <w:t>国家法律、行政法规和规章制度规定或合同约定的作为合同组成部分的其他文件</w:t>
      </w:r>
    </w:p>
    <w:p w14:paraId="25DF7D5C">
      <w:pPr>
        <w:numPr>
          <w:ilvl w:val="0"/>
          <w:numId w:val="2"/>
        </w:numPr>
        <w:adjustRightInd w:val="0"/>
        <w:snapToGrid w:val="0"/>
        <w:spacing w:line="360" w:lineRule="auto"/>
        <w:ind w:firstLine="448" w:firstLineChars="200"/>
        <w:rPr>
          <w:b/>
          <w:sz w:val="24"/>
          <w:szCs w:val="24"/>
        </w:rPr>
      </w:pPr>
      <w:r>
        <w:rPr>
          <w:b/>
          <w:sz w:val="24"/>
          <w:szCs w:val="24"/>
        </w:rPr>
        <w:t>合同生效</w:t>
      </w:r>
    </w:p>
    <w:p w14:paraId="2079B926">
      <w:pPr>
        <w:adjustRightInd w:val="0"/>
        <w:snapToGrid w:val="0"/>
        <w:spacing w:line="360" w:lineRule="auto"/>
        <w:ind w:firstLine="448" w:firstLineChars="200"/>
        <w:rPr>
          <w:sz w:val="24"/>
          <w:szCs w:val="24"/>
        </w:rPr>
      </w:pPr>
      <w:r>
        <w:rPr>
          <w:sz w:val="24"/>
          <w:szCs w:val="24"/>
        </w:rPr>
        <w:t>本合同自</w:t>
      </w:r>
      <w:r>
        <w:rPr>
          <w:sz w:val="24"/>
          <w:szCs w:val="24"/>
          <w:u w:val="single"/>
        </w:rPr>
        <w:t xml:space="preserve">                             </w:t>
      </w:r>
      <w:r>
        <w:rPr>
          <w:sz w:val="24"/>
          <w:szCs w:val="24"/>
        </w:rPr>
        <w:t>生效。</w:t>
      </w:r>
    </w:p>
    <w:p w14:paraId="0CA53C4B">
      <w:pPr>
        <w:numPr>
          <w:ilvl w:val="0"/>
          <w:numId w:val="2"/>
        </w:numPr>
        <w:adjustRightInd w:val="0"/>
        <w:snapToGrid w:val="0"/>
        <w:spacing w:line="360" w:lineRule="auto"/>
        <w:ind w:firstLine="448" w:firstLineChars="200"/>
        <w:rPr>
          <w:b/>
          <w:sz w:val="24"/>
          <w:szCs w:val="24"/>
        </w:rPr>
      </w:pPr>
      <w:r>
        <w:rPr>
          <w:b/>
          <w:sz w:val="24"/>
          <w:szCs w:val="24"/>
        </w:rPr>
        <w:t>合同份数</w:t>
      </w:r>
    </w:p>
    <w:p w14:paraId="6775FBF5">
      <w:pPr>
        <w:adjustRightInd w:val="0"/>
        <w:snapToGrid w:val="0"/>
        <w:spacing w:line="360" w:lineRule="auto"/>
        <w:ind w:firstLine="448" w:firstLineChars="200"/>
        <w:rPr>
          <w:sz w:val="24"/>
          <w:szCs w:val="24"/>
        </w:rPr>
      </w:pPr>
      <w:r>
        <w:rPr>
          <w:sz w:val="24"/>
          <w:szCs w:val="24"/>
        </w:rPr>
        <w:t>本合同一式</w:t>
      </w:r>
      <w:r>
        <w:rPr>
          <w:sz w:val="24"/>
          <w:szCs w:val="24"/>
          <w:u w:val="single"/>
        </w:rPr>
        <w:t xml:space="preserve">    </w:t>
      </w:r>
      <w:r>
        <w:rPr>
          <w:sz w:val="24"/>
          <w:szCs w:val="24"/>
        </w:rPr>
        <w:t>份，甲方执</w:t>
      </w:r>
      <w:r>
        <w:rPr>
          <w:sz w:val="24"/>
          <w:szCs w:val="24"/>
          <w:u w:val="single"/>
        </w:rPr>
        <w:t xml:space="preserve">    </w:t>
      </w:r>
      <w:r>
        <w:rPr>
          <w:sz w:val="24"/>
          <w:szCs w:val="24"/>
        </w:rPr>
        <w:t>份，乙方执</w:t>
      </w:r>
      <w:r>
        <w:rPr>
          <w:sz w:val="24"/>
          <w:szCs w:val="24"/>
          <w:u w:val="single"/>
        </w:rPr>
        <w:t xml:space="preserve">    </w:t>
      </w:r>
      <w:r>
        <w:rPr>
          <w:sz w:val="24"/>
          <w:szCs w:val="24"/>
        </w:rPr>
        <w:t>份，均具有同等法律效力。</w:t>
      </w:r>
    </w:p>
    <w:p w14:paraId="0F60BFB2">
      <w:pPr>
        <w:adjustRightInd w:val="0"/>
        <w:snapToGrid w:val="0"/>
        <w:spacing w:line="360" w:lineRule="auto"/>
        <w:ind w:firstLine="448" w:firstLineChars="200"/>
        <w:rPr>
          <w:sz w:val="24"/>
          <w:szCs w:val="24"/>
        </w:rPr>
      </w:pPr>
      <w:r>
        <w:rPr>
          <w:sz w:val="24"/>
          <w:szCs w:val="24"/>
        </w:rPr>
        <w:t>合同订立时间：</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14:paraId="27E25372">
      <w:pPr>
        <w:adjustRightInd w:val="0"/>
        <w:snapToGrid w:val="0"/>
        <w:spacing w:line="360" w:lineRule="auto"/>
        <w:ind w:firstLine="448" w:firstLineChars="200"/>
        <w:rPr>
          <w:sz w:val="24"/>
          <w:szCs w:val="24"/>
        </w:rPr>
      </w:pPr>
      <w:r>
        <w:rPr>
          <w:sz w:val="24"/>
          <w:szCs w:val="24"/>
        </w:rPr>
        <w:t>合同订立地点：</w:t>
      </w:r>
      <w:r>
        <w:rPr>
          <w:sz w:val="24"/>
          <w:szCs w:val="24"/>
          <w:u w:val="single"/>
        </w:rPr>
        <w:t xml:space="preserve">                           </w:t>
      </w:r>
    </w:p>
    <w:p w14:paraId="3B29BDE7">
      <w:pPr>
        <w:adjustRightInd w:val="0"/>
        <w:snapToGrid w:val="0"/>
        <w:spacing w:line="360" w:lineRule="auto"/>
        <w:ind w:firstLine="448" w:firstLineChars="200"/>
      </w:pPr>
      <w:r>
        <w:rPr>
          <w:sz w:val="24"/>
          <w:szCs w:val="24"/>
        </w:rPr>
        <w:t>附件：具体标的及其技术要求和商务要求、联合协议、分包意向协议等。</w:t>
      </w:r>
    </w:p>
    <w:tbl>
      <w:tblPr>
        <w:tblStyle w:val="19"/>
        <w:tblW w:w="4927" w:type="pct"/>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2"/>
        <w:gridCol w:w="2413"/>
        <w:gridCol w:w="1980"/>
        <w:gridCol w:w="2118"/>
      </w:tblGrid>
      <w:tr w14:paraId="5E78BA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2562" w:type="pct"/>
            <w:gridSpan w:val="2"/>
            <w:tcBorders>
              <w:top w:val="single" w:color="auto" w:sz="4" w:space="0"/>
              <w:left w:val="single" w:color="auto" w:sz="4" w:space="0"/>
              <w:bottom w:val="single" w:color="auto" w:sz="2" w:space="0"/>
              <w:right w:val="single" w:color="auto" w:sz="2" w:space="0"/>
            </w:tcBorders>
            <w:vAlign w:val="center"/>
          </w:tcPr>
          <w:p w14:paraId="24E1E2A3">
            <w:pPr>
              <w:adjustRightInd w:val="0"/>
              <w:snapToGrid w:val="0"/>
              <w:spacing w:line="300" w:lineRule="exact"/>
              <w:jc w:val="center"/>
              <w:rPr>
                <w:szCs w:val="24"/>
              </w:rPr>
            </w:pPr>
            <w:r>
              <w:rPr>
                <w:szCs w:val="21"/>
              </w:rPr>
              <w:t>甲方（采购人、受采购人委托签订合同的单位或采购文件约定的合同甲方）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6734C0FA">
            <w:pPr>
              <w:adjustRightInd w:val="0"/>
              <w:snapToGrid w:val="0"/>
              <w:spacing w:line="300" w:lineRule="exact"/>
              <w:jc w:val="center"/>
              <w:rPr>
                <w:szCs w:val="24"/>
              </w:rPr>
            </w:pPr>
            <w:r>
              <w:rPr>
                <w:szCs w:val="21"/>
              </w:rPr>
              <w:t>乙方（供应商）</w:t>
            </w:r>
          </w:p>
        </w:tc>
      </w:tr>
      <w:tr w14:paraId="4A9745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5837B398">
            <w:pPr>
              <w:adjustRightInd w:val="0"/>
              <w:snapToGrid w:val="0"/>
              <w:spacing w:line="300" w:lineRule="exact"/>
              <w:jc w:val="center"/>
              <w:rPr>
                <w:szCs w:val="21"/>
              </w:rPr>
            </w:pPr>
            <w:r>
              <w:rPr>
                <w:szCs w:val="21"/>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7C8587F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710E5D6">
            <w:pPr>
              <w:adjustRightInd w:val="0"/>
              <w:snapToGrid w:val="0"/>
              <w:spacing w:line="300" w:lineRule="exact"/>
              <w:jc w:val="center"/>
              <w:rPr>
                <w:szCs w:val="21"/>
              </w:rPr>
            </w:pPr>
            <w:r>
              <w:rPr>
                <w:szCs w:val="21"/>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39E82296">
            <w:pPr>
              <w:adjustRightInd w:val="0"/>
              <w:snapToGrid w:val="0"/>
              <w:spacing w:line="300" w:lineRule="exact"/>
              <w:jc w:val="center"/>
              <w:rPr>
                <w:spacing w:val="20"/>
                <w:szCs w:val="21"/>
              </w:rPr>
            </w:pPr>
          </w:p>
        </w:tc>
      </w:tr>
      <w:tr w14:paraId="0116C8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jc w:val="center"/>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1A01033E">
            <w:pPr>
              <w:adjustRightInd w:val="0"/>
              <w:snapToGrid w:val="0"/>
              <w:spacing w:line="300" w:lineRule="exact"/>
              <w:jc w:val="center"/>
              <w:rPr>
                <w:szCs w:val="21"/>
              </w:rPr>
            </w:pPr>
            <w:r>
              <w:rPr>
                <w:szCs w:val="21"/>
              </w:rPr>
              <w:t>法定代表人</w:t>
            </w:r>
          </w:p>
          <w:p w14:paraId="7718EAE6">
            <w:pPr>
              <w:adjustRightInd w:val="0"/>
              <w:snapToGrid w:val="0"/>
              <w:spacing w:line="300" w:lineRule="exact"/>
              <w:ind w:firstLine="93" w:firstLineChars="48"/>
              <w:jc w:val="center"/>
              <w:rPr>
                <w:szCs w:val="21"/>
              </w:rPr>
            </w:pPr>
            <w:r>
              <w:rPr>
                <w:szCs w:val="21"/>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127BA24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8523D0D">
            <w:pPr>
              <w:adjustRightInd w:val="0"/>
              <w:snapToGrid w:val="0"/>
              <w:spacing w:line="300" w:lineRule="exact"/>
              <w:jc w:val="center"/>
              <w:rPr>
                <w:szCs w:val="21"/>
              </w:rPr>
            </w:pPr>
            <w:r>
              <w:rPr>
                <w:szCs w:val="21"/>
              </w:rPr>
              <w:t>法定代表人</w:t>
            </w:r>
          </w:p>
          <w:p w14:paraId="418BC893">
            <w:pPr>
              <w:adjustRightInd w:val="0"/>
              <w:snapToGrid w:val="0"/>
              <w:spacing w:line="300" w:lineRule="exact"/>
              <w:jc w:val="center"/>
              <w:rPr>
                <w:szCs w:val="21"/>
              </w:rPr>
            </w:pPr>
            <w:r>
              <w:rPr>
                <w:szCs w:val="21"/>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7C522503">
            <w:pPr>
              <w:adjustRightInd w:val="0"/>
              <w:snapToGrid w:val="0"/>
              <w:spacing w:line="300" w:lineRule="exact"/>
              <w:jc w:val="center"/>
              <w:rPr>
                <w:szCs w:val="21"/>
              </w:rPr>
            </w:pPr>
          </w:p>
        </w:tc>
      </w:tr>
      <w:tr w14:paraId="4EB928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48F0E7D2">
            <w:pPr>
              <w:widowControl/>
              <w:jc w:val="left"/>
              <w:rPr>
                <w:szCs w:val="21"/>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5936A897">
            <w:pPr>
              <w:widowControl/>
              <w:jc w:val="left"/>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042D31B">
            <w:pPr>
              <w:adjustRightInd w:val="0"/>
              <w:snapToGrid w:val="0"/>
              <w:spacing w:line="300" w:lineRule="exact"/>
              <w:jc w:val="center"/>
              <w:rPr>
                <w:szCs w:val="21"/>
              </w:rPr>
            </w:pPr>
            <w:r>
              <w:rPr>
                <w:szCs w:val="21"/>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4C942A95">
            <w:pPr>
              <w:adjustRightInd w:val="0"/>
              <w:snapToGrid w:val="0"/>
              <w:spacing w:line="300" w:lineRule="exact"/>
              <w:jc w:val="center"/>
              <w:rPr>
                <w:spacing w:val="20"/>
                <w:szCs w:val="21"/>
              </w:rPr>
            </w:pPr>
          </w:p>
        </w:tc>
      </w:tr>
      <w:tr w14:paraId="538060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0A17D2F9">
            <w:pPr>
              <w:adjustRightInd w:val="0"/>
              <w:snapToGrid w:val="0"/>
              <w:spacing w:line="300" w:lineRule="exact"/>
              <w:jc w:val="center"/>
              <w:rPr>
                <w:szCs w:val="21"/>
              </w:rPr>
            </w:pPr>
            <w:r>
              <w:rPr>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6DEDBFB6">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0F1FDDE">
            <w:pPr>
              <w:adjustRightInd w:val="0"/>
              <w:snapToGrid w:val="0"/>
              <w:spacing w:line="300" w:lineRule="exact"/>
              <w:jc w:val="center"/>
              <w:rPr>
                <w:szCs w:val="21"/>
              </w:rPr>
            </w:pPr>
            <w:r>
              <w:rPr>
                <w:szCs w:val="21"/>
              </w:rPr>
              <w:t>住  所</w:t>
            </w:r>
          </w:p>
        </w:tc>
        <w:tc>
          <w:tcPr>
            <w:tcW w:w="1259" w:type="pct"/>
            <w:tcBorders>
              <w:top w:val="single" w:color="auto" w:sz="2" w:space="0"/>
              <w:left w:val="single" w:color="auto" w:sz="2" w:space="0"/>
              <w:bottom w:val="single" w:color="auto" w:sz="2" w:space="0"/>
              <w:right w:val="single" w:color="auto" w:sz="4" w:space="0"/>
            </w:tcBorders>
            <w:vAlign w:val="center"/>
          </w:tcPr>
          <w:p w14:paraId="65D91192">
            <w:pPr>
              <w:adjustRightInd w:val="0"/>
              <w:snapToGrid w:val="0"/>
              <w:spacing w:line="300" w:lineRule="exact"/>
              <w:jc w:val="center"/>
              <w:rPr>
                <w:spacing w:val="20"/>
                <w:szCs w:val="21"/>
              </w:rPr>
            </w:pPr>
          </w:p>
        </w:tc>
      </w:tr>
      <w:tr w14:paraId="76F966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02B67F4D">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FF9C15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8B0ED5A">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right w:val="single" w:color="auto" w:sz="4" w:space="0"/>
            </w:tcBorders>
            <w:vAlign w:val="center"/>
          </w:tcPr>
          <w:p w14:paraId="1B4942A9">
            <w:pPr>
              <w:adjustRightInd w:val="0"/>
              <w:snapToGrid w:val="0"/>
              <w:spacing w:line="300" w:lineRule="exact"/>
              <w:jc w:val="center"/>
              <w:rPr>
                <w:spacing w:val="20"/>
                <w:szCs w:val="21"/>
              </w:rPr>
            </w:pPr>
          </w:p>
        </w:tc>
      </w:tr>
      <w:tr w14:paraId="612783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3BC7E602">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3CDEB2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A157D8F">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7CE25C00">
            <w:pPr>
              <w:adjustRightInd w:val="0"/>
              <w:snapToGrid w:val="0"/>
              <w:spacing w:line="300" w:lineRule="exact"/>
              <w:jc w:val="center"/>
              <w:rPr>
                <w:spacing w:val="20"/>
                <w:szCs w:val="21"/>
              </w:rPr>
            </w:pPr>
          </w:p>
        </w:tc>
      </w:tr>
      <w:tr w14:paraId="79663E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4FA84AFB">
            <w:pPr>
              <w:adjustRightInd w:val="0"/>
              <w:snapToGrid w:val="0"/>
              <w:spacing w:line="300" w:lineRule="exact"/>
              <w:jc w:val="center"/>
              <w:rPr>
                <w:szCs w:val="21"/>
              </w:rPr>
            </w:pPr>
            <w:r>
              <w:rPr>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00C097E2">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B172372">
            <w:pPr>
              <w:adjustRightInd w:val="0"/>
              <w:snapToGrid w:val="0"/>
              <w:spacing w:line="300" w:lineRule="exact"/>
              <w:jc w:val="center"/>
              <w:rPr>
                <w:szCs w:val="21"/>
              </w:rPr>
            </w:pPr>
            <w:r>
              <w:rPr>
                <w:szCs w:val="21"/>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568D6BAD">
            <w:pPr>
              <w:adjustRightInd w:val="0"/>
              <w:snapToGrid w:val="0"/>
              <w:spacing w:line="300" w:lineRule="exact"/>
              <w:jc w:val="center"/>
              <w:rPr>
                <w:spacing w:val="20"/>
                <w:szCs w:val="21"/>
              </w:rPr>
            </w:pPr>
          </w:p>
        </w:tc>
      </w:tr>
      <w:tr w14:paraId="2C8952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698E21F3">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B27AD73">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349F325">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3C4BE92E">
            <w:pPr>
              <w:adjustRightInd w:val="0"/>
              <w:snapToGrid w:val="0"/>
              <w:spacing w:line="300" w:lineRule="exact"/>
              <w:jc w:val="center"/>
              <w:rPr>
                <w:spacing w:val="20"/>
                <w:szCs w:val="21"/>
              </w:rPr>
            </w:pPr>
          </w:p>
        </w:tc>
      </w:tr>
      <w:tr w14:paraId="5FB281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2D61235F">
            <w:pPr>
              <w:adjustRightInd w:val="0"/>
              <w:snapToGrid w:val="0"/>
              <w:spacing w:line="300" w:lineRule="exact"/>
              <w:jc w:val="center"/>
              <w:rPr>
                <w:szCs w:val="21"/>
              </w:rPr>
            </w:pPr>
            <w:r>
              <w:rPr>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F885EC5">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D8810CD">
            <w:pPr>
              <w:adjustRightInd w:val="0"/>
              <w:snapToGrid w:val="0"/>
              <w:spacing w:line="300" w:lineRule="exact"/>
              <w:jc w:val="center"/>
              <w:rPr>
                <w:szCs w:val="21"/>
              </w:rPr>
            </w:pPr>
            <w:r>
              <w:rPr>
                <w:szCs w:val="21"/>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74D49381">
            <w:pPr>
              <w:adjustRightInd w:val="0"/>
              <w:snapToGrid w:val="0"/>
              <w:spacing w:line="300" w:lineRule="exact"/>
              <w:jc w:val="center"/>
              <w:rPr>
                <w:spacing w:val="20"/>
                <w:szCs w:val="21"/>
              </w:rPr>
            </w:pPr>
          </w:p>
        </w:tc>
      </w:tr>
      <w:tr w14:paraId="00458A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369F101F">
            <w:pPr>
              <w:adjustRightInd w:val="0"/>
              <w:snapToGrid w:val="0"/>
              <w:spacing w:line="300" w:lineRule="exact"/>
              <w:jc w:val="center"/>
              <w:rPr>
                <w:szCs w:val="21"/>
              </w:rPr>
            </w:pPr>
            <w:r>
              <w:rPr>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359443C5">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FD01EC8">
            <w:pPr>
              <w:adjustRightInd w:val="0"/>
              <w:snapToGrid w:val="0"/>
              <w:spacing w:line="300" w:lineRule="exact"/>
              <w:jc w:val="center"/>
              <w:rPr>
                <w:szCs w:val="21"/>
              </w:rPr>
            </w:pPr>
            <w:r>
              <w:rPr>
                <w:szCs w:val="21"/>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4F6B5E4F">
            <w:pPr>
              <w:adjustRightInd w:val="0"/>
              <w:snapToGrid w:val="0"/>
              <w:spacing w:line="300" w:lineRule="exact"/>
              <w:jc w:val="center"/>
              <w:rPr>
                <w:spacing w:val="20"/>
                <w:szCs w:val="21"/>
              </w:rPr>
            </w:pPr>
          </w:p>
        </w:tc>
      </w:tr>
      <w:tr w14:paraId="585C47D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75FFD48C">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686B2F9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EA96874">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24A0D72D">
            <w:pPr>
              <w:adjustRightInd w:val="0"/>
              <w:snapToGrid w:val="0"/>
              <w:spacing w:line="300" w:lineRule="exact"/>
              <w:jc w:val="center"/>
              <w:rPr>
                <w:spacing w:val="20"/>
                <w:szCs w:val="21"/>
              </w:rPr>
            </w:pPr>
          </w:p>
        </w:tc>
      </w:tr>
      <w:tr w14:paraId="6B65A5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16EBD4C0">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4271CBD">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91A42EF">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1E2B44F5">
            <w:pPr>
              <w:adjustRightInd w:val="0"/>
              <w:snapToGrid w:val="0"/>
              <w:spacing w:line="300" w:lineRule="exact"/>
              <w:jc w:val="center"/>
              <w:rPr>
                <w:spacing w:val="20"/>
                <w:szCs w:val="21"/>
              </w:rPr>
            </w:pPr>
          </w:p>
        </w:tc>
      </w:tr>
      <w:tr w14:paraId="22E4D81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5A2B9DFE">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2C52F31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C8D5594">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3B4FBD2F">
            <w:pPr>
              <w:adjustRightInd w:val="0"/>
              <w:snapToGrid w:val="0"/>
              <w:spacing w:line="300" w:lineRule="exact"/>
              <w:jc w:val="center"/>
              <w:rPr>
                <w:spacing w:val="20"/>
                <w:szCs w:val="21"/>
              </w:rPr>
            </w:pPr>
          </w:p>
        </w:tc>
      </w:tr>
      <w:tr w14:paraId="55CD74F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jc w:val="center"/>
        </w:trPr>
        <w:tc>
          <w:tcPr>
            <w:tcW w:w="5000" w:type="pct"/>
            <w:gridSpan w:val="4"/>
            <w:tcBorders>
              <w:top w:val="single" w:color="auto" w:sz="2" w:space="0"/>
              <w:left w:val="single" w:color="auto" w:sz="4" w:space="0"/>
              <w:bottom w:val="single" w:color="auto" w:sz="4" w:space="0"/>
              <w:right w:val="single" w:color="auto" w:sz="4" w:space="0"/>
            </w:tcBorders>
            <w:vAlign w:val="center"/>
          </w:tcPr>
          <w:p w14:paraId="5DD79485">
            <w:pPr>
              <w:pStyle w:val="6"/>
              <w:adjustRightInd w:val="0"/>
              <w:snapToGrid w:val="0"/>
              <w:spacing w:before="142" w:beforeLines="50" w:line="360" w:lineRule="auto"/>
              <w:rPr>
                <w:spacing w:val="20"/>
                <w:szCs w:val="21"/>
              </w:rPr>
            </w:pPr>
            <w:r>
              <w:rPr>
                <w:szCs w:val="21"/>
              </w:rPr>
              <w:t>注：涉及联合体或其他合同主体的信息应按上表格式加列。</w:t>
            </w:r>
          </w:p>
        </w:tc>
      </w:tr>
    </w:tbl>
    <w:p w14:paraId="2C2DD0F1">
      <w:pPr>
        <w:pStyle w:val="3"/>
        <w:adjustRightInd w:val="0"/>
        <w:snapToGrid w:val="0"/>
        <w:spacing w:before="142" w:beforeLines="50"/>
        <w:jc w:val="center"/>
        <w:rPr>
          <w:rFonts w:ascii="Times New Roman" w:hAnsi="Times New Roman" w:eastAsia="黑体" w:cs="Times New Roman"/>
          <w:sz w:val="28"/>
          <w:szCs w:val="28"/>
        </w:rPr>
      </w:pPr>
      <w:r>
        <w:rPr>
          <w:rFonts w:ascii="Times New Roman" w:hAnsi="Times New Roman" w:cs="Times New Roman"/>
          <w:b w:val="0"/>
          <w:bCs w:val="0"/>
          <w:szCs w:val="21"/>
          <w:u w:val="single"/>
        </w:rPr>
        <w:br w:type="page"/>
      </w:r>
      <w:bookmarkStart w:id="9" w:name="_Toc27624"/>
      <w:r>
        <w:rPr>
          <w:rFonts w:ascii="Times New Roman" w:hAnsi="Times New Roman" w:eastAsia="黑体" w:cs="Times New Roman"/>
          <w:b w:val="0"/>
          <w:bCs w:val="0"/>
          <w:sz w:val="28"/>
          <w:szCs w:val="28"/>
        </w:rPr>
        <w:t>第二节 政府采购合同通用条款</w:t>
      </w:r>
      <w:bookmarkEnd w:id="9"/>
    </w:p>
    <w:p w14:paraId="08587E6D">
      <w:pPr>
        <w:tabs>
          <w:tab w:val="left" w:pos="8820"/>
          <w:tab w:val="left" w:pos="9345"/>
          <w:tab w:val="left" w:pos="9765"/>
        </w:tabs>
        <w:adjustRightInd w:val="0"/>
        <w:snapToGrid w:val="0"/>
        <w:spacing w:line="360" w:lineRule="auto"/>
        <w:ind w:firstLine="448" w:firstLineChars="200"/>
        <w:jc w:val="left"/>
        <w:rPr>
          <w:b/>
          <w:bCs/>
          <w:sz w:val="24"/>
          <w:szCs w:val="24"/>
        </w:rPr>
      </w:pPr>
      <w:r>
        <w:rPr>
          <w:b/>
          <w:sz w:val="24"/>
          <w:szCs w:val="24"/>
        </w:rPr>
        <w:t xml:space="preserve">1. </w:t>
      </w:r>
      <w:r>
        <w:rPr>
          <w:b/>
          <w:bCs/>
          <w:sz w:val="24"/>
          <w:szCs w:val="24"/>
        </w:rPr>
        <w:t>定义</w:t>
      </w:r>
    </w:p>
    <w:p w14:paraId="5877ABB6">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1.1合同当事人</w:t>
      </w:r>
    </w:p>
    <w:p w14:paraId="25AA79DA">
      <w:pPr>
        <w:autoSpaceDE w:val="0"/>
        <w:autoSpaceDN w:val="0"/>
        <w:adjustRightInd w:val="0"/>
        <w:snapToGrid w:val="0"/>
        <w:spacing w:line="360" w:lineRule="auto"/>
        <w:ind w:firstLine="448" w:firstLineChars="200"/>
        <w:jc w:val="left"/>
        <w:rPr>
          <w:sz w:val="24"/>
          <w:szCs w:val="24"/>
        </w:rPr>
      </w:pPr>
      <w:r>
        <w:rPr>
          <w:sz w:val="24"/>
          <w:szCs w:val="24"/>
        </w:rPr>
        <w:t>（1）采购人（以下称甲方）是指使用财政性资金，通过政府采购方式向供应商购买货物及其相关服务的国家机关、事业单位、团体组织。</w:t>
      </w:r>
    </w:p>
    <w:p w14:paraId="3EA7DF68">
      <w:pPr>
        <w:autoSpaceDE w:val="0"/>
        <w:autoSpaceDN w:val="0"/>
        <w:adjustRightInd w:val="0"/>
        <w:snapToGrid w:val="0"/>
        <w:spacing w:line="360" w:lineRule="auto"/>
        <w:ind w:firstLine="448" w:firstLineChars="200"/>
        <w:jc w:val="left"/>
        <w:rPr>
          <w:sz w:val="24"/>
          <w:szCs w:val="24"/>
        </w:rPr>
      </w:pPr>
      <w:r>
        <w:rPr>
          <w:sz w:val="24"/>
          <w:szCs w:val="24"/>
        </w:rPr>
        <w:t>（2）供应商（以下称乙方）是指参加政府采购活动并且中标（成交），向采购人提供合同约定的货物及其相关服务的法人、非法人组织或者自然人。</w:t>
      </w:r>
    </w:p>
    <w:p w14:paraId="08C36574">
      <w:pPr>
        <w:autoSpaceDE w:val="0"/>
        <w:autoSpaceDN w:val="0"/>
        <w:adjustRightInd w:val="0"/>
        <w:snapToGrid w:val="0"/>
        <w:spacing w:line="360" w:lineRule="auto"/>
        <w:ind w:firstLine="448" w:firstLineChars="200"/>
        <w:jc w:val="left"/>
        <w:rPr>
          <w:sz w:val="24"/>
          <w:szCs w:val="24"/>
        </w:rPr>
      </w:pPr>
      <w:r>
        <w:rPr>
          <w:sz w:val="24"/>
          <w:szCs w:val="24"/>
        </w:rPr>
        <w:t>（3）其他合同主体是指除采购人和供应商以外，</w:t>
      </w:r>
      <w:r>
        <w:rPr>
          <w:bCs/>
          <w:color w:val="000000" w:themeColor="text1"/>
          <w:sz w:val="24"/>
          <w:szCs w:val="24"/>
          <w14:textFill>
            <w14:solidFill>
              <w14:schemeClr w14:val="tx1"/>
            </w14:solidFill>
          </w14:textFill>
        </w:rPr>
        <w:t>依法参与合同缔结或履行，享有权利、承担义务的合同当事人</w:t>
      </w:r>
      <w:r>
        <w:rPr>
          <w:sz w:val="24"/>
          <w:szCs w:val="24"/>
        </w:rPr>
        <w:t>。</w:t>
      </w:r>
    </w:p>
    <w:p w14:paraId="7029F2DE">
      <w:pPr>
        <w:tabs>
          <w:tab w:val="left" w:pos="570"/>
          <w:tab w:val="left" w:pos="9240"/>
          <w:tab w:val="left" w:pos="9555"/>
        </w:tabs>
        <w:adjustRightInd w:val="0"/>
        <w:snapToGrid w:val="0"/>
        <w:spacing w:line="360" w:lineRule="auto"/>
        <w:ind w:firstLine="448" w:firstLineChars="200"/>
        <w:jc w:val="left"/>
        <w:rPr>
          <w:sz w:val="24"/>
          <w:szCs w:val="24"/>
        </w:rPr>
      </w:pPr>
      <w:r>
        <w:rPr>
          <w:sz w:val="24"/>
          <w:szCs w:val="24"/>
        </w:rPr>
        <w:t>1.2本合同下列术语应解释为：</w:t>
      </w:r>
    </w:p>
    <w:p w14:paraId="6D74C45F">
      <w:pPr>
        <w:adjustRightInd w:val="0"/>
        <w:snapToGrid w:val="0"/>
        <w:spacing w:line="360" w:lineRule="auto"/>
        <w:ind w:firstLine="448" w:firstLineChars="200"/>
        <w:jc w:val="left"/>
        <w:rPr>
          <w:sz w:val="24"/>
          <w:szCs w:val="24"/>
        </w:rPr>
      </w:pPr>
      <w:r>
        <w:rPr>
          <w:sz w:val="24"/>
          <w:szCs w:val="24"/>
        </w:rPr>
        <w:t>（1）“合同”系指</w:t>
      </w:r>
      <w:r>
        <w:rPr>
          <w:bCs/>
          <w:color w:val="000000" w:themeColor="text1"/>
          <w:sz w:val="24"/>
          <w:szCs w:val="24"/>
          <w14:textFill>
            <w14:solidFill>
              <w14:schemeClr w14:val="tx1"/>
            </w14:solidFill>
          </w14:textFill>
        </w:rPr>
        <w:t>合同当事人意思表示达成一致的任何协议，包括签署的</w:t>
      </w:r>
      <w:r>
        <w:rPr>
          <w:sz w:val="24"/>
          <w:szCs w:val="24"/>
        </w:rPr>
        <w:t>政府采购合同协议书及其变更、补充协议，政府采购合同专用条款，政府采购合同通用条款，中标（成交）通知书，投标（响应）文件，采购文件，有关技术文件和图纸，以及</w:t>
      </w:r>
      <w:r>
        <w:rPr>
          <w:color w:val="000000" w:themeColor="text1"/>
          <w:sz w:val="24"/>
          <w:szCs w:val="24"/>
          <w14:textFill>
            <w14:solidFill>
              <w14:schemeClr w14:val="tx1"/>
            </w14:solidFill>
          </w14:textFill>
        </w:rPr>
        <w:t>国家法律、行政法规和规章制度规定或合同约定的作为合同组成部分的其他文件</w:t>
      </w:r>
      <w:r>
        <w:rPr>
          <w:sz w:val="24"/>
          <w:szCs w:val="24"/>
        </w:rPr>
        <w:t>。</w:t>
      </w:r>
    </w:p>
    <w:p w14:paraId="0DB31708">
      <w:pPr>
        <w:tabs>
          <w:tab w:val="left" w:pos="570"/>
          <w:tab w:val="left" w:pos="9240"/>
          <w:tab w:val="left" w:pos="9555"/>
        </w:tabs>
        <w:adjustRightInd w:val="0"/>
        <w:snapToGrid w:val="0"/>
        <w:spacing w:line="360" w:lineRule="auto"/>
        <w:ind w:firstLine="448" w:firstLineChars="200"/>
        <w:jc w:val="left"/>
        <w:rPr>
          <w:sz w:val="24"/>
          <w:szCs w:val="24"/>
        </w:rPr>
      </w:pPr>
      <w:r>
        <w:rPr>
          <w:sz w:val="24"/>
          <w:szCs w:val="24"/>
        </w:rPr>
        <w:t>（2）“合同价款”系指根据本合同规定乙方在全面履行合同义务后甲方应支付给乙方的价款。</w:t>
      </w:r>
    </w:p>
    <w:p w14:paraId="556CEB71">
      <w:pPr>
        <w:tabs>
          <w:tab w:val="left" w:pos="570"/>
          <w:tab w:val="left" w:pos="9240"/>
          <w:tab w:val="left" w:pos="9555"/>
        </w:tabs>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sz w:val="24"/>
          <w:szCs w:val="24"/>
        </w:rPr>
        <w:t>（3）“货物”系指乙方根据本合同规定须向甲方提供的各种形态和种类的物品，包括原材料、设备、产品（</w:t>
      </w:r>
      <w:r>
        <w:rPr>
          <w:color w:val="000000" w:themeColor="text1"/>
          <w:sz w:val="24"/>
          <w:szCs w:val="24"/>
          <w14:textFill>
            <w14:solidFill>
              <w14:schemeClr w14:val="tx1"/>
            </w14:solidFill>
          </w14:textFill>
        </w:rPr>
        <w:t>包括软件）及相关的其备品备件、工具、手册及</w:t>
      </w:r>
      <w:r>
        <w:rPr>
          <w:color w:val="000000" w:themeColor="text1"/>
          <w:sz w:val="24"/>
          <w:szCs w:val="24"/>
          <w:lang w:val="en"/>
          <w14:textFill>
            <w14:solidFill>
              <w14:schemeClr w14:val="tx1"/>
            </w14:solidFill>
          </w14:textFill>
        </w:rPr>
        <w:t>其他</w:t>
      </w:r>
      <w:r>
        <w:rPr>
          <w:color w:val="000000" w:themeColor="text1"/>
          <w:sz w:val="24"/>
          <w:szCs w:val="24"/>
          <w14:textFill>
            <w14:solidFill>
              <w14:schemeClr w14:val="tx1"/>
            </w14:solidFill>
          </w14:textFill>
        </w:rPr>
        <w:t>技术资料和材料等。</w:t>
      </w:r>
    </w:p>
    <w:p w14:paraId="1C8DE536">
      <w:pPr>
        <w:adjustRightInd w:val="0"/>
        <w:snapToGrid w:val="0"/>
        <w:spacing w:line="360" w:lineRule="auto"/>
        <w:ind w:firstLine="448" w:firstLineChars="200"/>
        <w:jc w:val="left"/>
        <w:rPr>
          <w:color w:val="000000" w:themeColor="text1"/>
          <w:sz w:val="24"/>
          <w:szCs w:val="24"/>
          <w:highlight w:val="yellow"/>
          <w14:textFill>
            <w14:solidFill>
              <w14:schemeClr w14:val="tx1"/>
            </w14:solidFill>
          </w14:textFill>
        </w:rPr>
      </w:pPr>
      <w:r>
        <w:rPr>
          <w:color w:val="000000" w:themeColor="text1"/>
          <w:sz w:val="24"/>
          <w:szCs w:val="24"/>
          <w14:textFill>
            <w14:solidFill>
              <w14:schemeClr w14:val="tx1"/>
            </w14:solidFill>
          </w14:textFill>
        </w:rPr>
        <w:t>（4）“</w:t>
      </w:r>
      <w:r>
        <w:rPr>
          <w:sz w:val="24"/>
          <w:szCs w:val="24"/>
        </w:rPr>
        <w:t>相关</w:t>
      </w:r>
      <w:r>
        <w:rPr>
          <w:color w:val="000000" w:themeColor="text1"/>
          <w:sz w:val="24"/>
          <w:szCs w:val="24"/>
          <w14:textFill>
            <w14:solidFill>
              <w14:schemeClr w14:val="tx1"/>
            </w14:solidFill>
          </w14:textFill>
        </w:rPr>
        <w:t>服务”系指根据合同规定，乙方应提供的与货物有关的技术、管理和</w:t>
      </w:r>
      <w:r>
        <w:rPr>
          <w:color w:val="000000" w:themeColor="text1"/>
          <w:sz w:val="24"/>
          <w:szCs w:val="24"/>
          <w:lang w:val="en"/>
          <w14:textFill>
            <w14:solidFill>
              <w14:schemeClr w14:val="tx1"/>
            </w14:solidFill>
          </w14:textFill>
        </w:rPr>
        <w:t>其他</w:t>
      </w:r>
      <w:r>
        <w:rPr>
          <w:color w:val="000000" w:themeColor="text1"/>
          <w:sz w:val="24"/>
          <w:szCs w:val="24"/>
          <w14:textFill>
            <w14:solidFill>
              <w14:schemeClr w14:val="tx1"/>
            </w14:solidFill>
          </w14:textFill>
        </w:rPr>
        <w:t>服务，包括但不限于：管理和质量保证、运输、保险、检验、现场准备、安装、集成、调试、培训、维修、废弃处置、技术支持等以及合同中规定乙方应承担的</w:t>
      </w:r>
      <w:r>
        <w:rPr>
          <w:color w:val="000000" w:themeColor="text1"/>
          <w:sz w:val="24"/>
          <w:szCs w:val="24"/>
          <w:lang w:val="en"/>
          <w14:textFill>
            <w14:solidFill>
              <w14:schemeClr w14:val="tx1"/>
            </w14:solidFill>
          </w14:textFill>
        </w:rPr>
        <w:t>其他</w:t>
      </w:r>
      <w:r>
        <w:rPr>
          <w:color w:val="000000" w:themeColor="text1"/>
          <w:sz w:val="24"/>
          <w:szCs w:val="24"/>
          <w14:textFill>
            <w14:solidFill>
              <w14:schemeClr w14:val="tx1"/>
            </w14:solidFill>
          </w14:textFill>
        </w:rPr>
        <w:t>义务。</w:t>
      </w:r>
    </w:p>
    <w:p w14:paraId="0898A927">
      <w:pPr>
        <w:adjustRightInd w:val="0"/>
        <w:snapToGrid w:val="0"/>
        <w:spacing w:line="360" w:lineRule="auto"/>
        <w:ind w:firstLine="448" w:firstLineChars="200"/>
        <w:jc w:val="left"/>
        <w:rPr>
          <w:color w:val="000000" w:themeColor="text1"/>
          <w:sz w:val="24"/>
          <w:szCs w:val="24"/>
          <w:highlight w:val="yellow"/>
          <w14:textFill>
            <w14:solidFill>
              <w14:schemeClr w14:val="tx1"/>
            </w14:solidFill>
          </w14:textFill>
        </w:rPr>
      </w:pPr>
      <w:r>
        <w:rPr>
          <w:color w:val="000000" w:themeColor="text1"/>
          <w:sz w:val="24"/>
          <w:szCs w:val="24"/>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14:paraId="1E20C1EE">
      <w:pPr>
        <w:tabs>
          <w:tab w:val="left" w:pos="570"/>
          <w:tab w:val="left" w:pos="9240"/>
          <w:tab w:val="left" w:pos="9555"/>
        </w:tabs>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w:t>
      </w:r>
      <w:r>
        <w:rPr>
          <w:sz w:val="24"/>
          <w:szCs w:val="24"/>
        </w:rPr>
        <w:t>“联合体”系指由两个以上的自然人、法人或者非法人组织组成，以一个供应商的身份共同参加政府采购的主体</w:t>
      </w:r>
      <w:r>
        <w:rPr>
          <w:color w:val="000000" w:themeColor="text1"/>
          <w:sz w:val="24"/>
          <w:szCs w:val="24"/>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b/>
          <w:bCs/>
          <w:color w:val="000000" w:themeColor="text1"/>
          <w:sz w:val="24"/>
          <w:szCs w:val="24"/>
          <w14:textFill>
            <w14:solidFill>
              <w14:schemeClr w14:val="tx1"/>
            </w14:solidFill>
          </w14:textFill>
        </w:rPr>
        <w:t>政府采购合同专用条款</w:t>
      </w:r>
      <w:r>
        <w:rPr>
          <w:color w:val="000000" w:themeColor="text1"/>
          <w:sz w:val="24"/>
          <w:szCs w:val="24"/>
          <w14:textFill>
            <w14:solidFill>
              <w14:schemeClr w14:val="tx1"/>
            </w14:solidFill>
          </w14:textFill>
        </w:rPr>
        <w:t>】。</w:t>
      </w:r>
    </w:p>
    <w:p w14:paraId="56542A87">
      <w:pPr>
        <w:tabs>
          <w:tab w:val="left" w:pos="570"/>
          <w:tab w:val="left" w:pos="9240"/>
          <w:tab w:val="left" w:pos="9555"/>
        </w:tabs>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（7）其他术语解释，见【</w:t>
      </w:r>
      <w:r>
        <w:rPr>
          <w:b/>
          <w:bCs/>
          <w:color w:val="000000" w:themeColor="text1"/>
          <w:sz w:val="24"/>
          <w:szCs w:val="24"/>
          <w14:textFill>
            <w14:solidFill>
              <w14:schemeClr w14:val="tx1"/>
            </w14:solidFill>
          </w14:textFill>
        </w:rPr>
        <w:t>政府采购合同专用条款</w:t>
      </w:r>
      <w:r>
        <w:rPr>
          <w:color w:val="000000" w:themeColor="text1"/>
          <w:sz w:val="24"/>
          <w:szCs w:val="24"/>
          <w14:textFill>
            <w14:solidFill>
              <w14:schemeClr w14:val="tx1"/>
            </w14:solidFill>
          </w14:textFill>
        </w:rPr>
        <w:t>】。</w:t>
      </w:r>
    </w:p>
    <w:p w14:paraId="6782805D">
      <w:pPr>
        <w:numPr>
          <w:ilvl w:val="0"/>
          <w:numId w:val="5"/>
        </w:numPr>
        <w:autoSpaceDE w:val="0"/>
        <w:autoSpaceDN w:val="0"/>
        <w:adjustRightInd w:val="0"/>
        <w:snapToGrid w:val="0"/>
        <w:spacing w:line="360" w:lineRule="auto"/>
        <w:ind w:firstLine="448" w:firstLineChars="200"/>
        <w:jc w:val="left"/>
        <w:rPr>
          <w:b/>
          <w:bCs/>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合同标的及金额</w:t>
      </w:r>
    </w:p>
    <w:p w14:paraId="55FE2E60">
      <w:pPr>
        <w:autoSpaceDE w:val="0"/>
        <w:autoSpaceDN w:val="0"/>
        <w:adjustRightInd w:val="0"/>
        <w:snapToGrid w:val="0"/>
        <w:spacing w:line="360" w:lineRule="auto"/>
        <w:ind w:firstLine="448" w:firstLineChars="200"/>
        <w:jc w:val="left"/>
        <w:rPr>
          <w:b/>
          <w:bCs/>
          <w:i/>
          <w:i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2.1 合同标的及金额应与中标（成交）结果一致。乙方为履行本合同而发生的所有费用均应包含在合同价款中，甲方不再另行支付</w:t>
      </w:r>
      <w:r>
        <w:rPr>
          <w:color w:val="000000" w:themeColor="text1"/>
          <w:sz w:val="24"/>
          <w:szCs w:val="24"/>
          <w:lang w:val="en"/>
          <w14:textFill>
            <w14:solidFill>
              <w14:schemeClr w14:val="tx1"/>
            </w14:solidFill>
          </w14:textFill>
        </w:rPr>
        <w:t>其他</w:t>
      </w:r>
      <w:r>
        <w:rPr>
          <w:color w:val="000000" w:themeColor="text1"/>
          <w:sz w:val="24"/>
          <w:szCs w:val="24"/>
          <w14:textFill>
            <w14:solidFill>
              <w14:schemeClr w14:val="tx1"/>
            </w14:solidFill>
          </w14:textFill>
        </w:rPr>
        <w:t>任何费用。</w:t>
      </w:r>
    </w:p>
    <w:p w14:paraId="22C6DDBC">
      <w:pPr>
        <w:adjustRightInd w:val="0"/>
        <w:snapToGrid w:val="0"/>
        <w:spacing w:line="360" w:lineRule="auto"/>
        <w:ind w:firstLine="448" w:firstLineChars="200"/>
        <w:jc w:val="left"/>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3. 履行合同的时间、地点和方式</w:t>
      </w:r>
    </w:p>
    <w:p w14:paraId="77DCC8F1">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3.1 </w:t>
      </w:r>
      <w:r>
        <w:rPr>
          <w:sz w:val="24"/>
          <w:szCs w:val="24"/>
        </w:rPr>
        <w:t>乙方应当在约定的时间、地点，按照约定方式履行合同。</w:t>
      </w:r>
    </w:p>
    <w:p w14:paraId="1B93DED8">
      <w:pPr>
        <w:autoSpaceDE w:val="0"/>
        <w:autoSpaceDN w:val="0"/>
        <w:adjustRightInd w:val="0"/>
        <w:snapToGrid w:val="0"/>
        <w:spacing w:line="360" w:lineRule="auto"/>
        <w:ind w:firstLine="448" w:firstLineChars="200"/>
        <w:jc w:val="left"/>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4. 甲方的权利和义务</w:t>
      </w:r>
    </w:p>
    <w:p w14:paraId="28D14E84">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4.1 签署合同后，甲方应确定项目负责人（或项目联系人），负责与本合同有关的事务。甲方有权对乙方的履约行为进行检查，并及时确认乙方提交的事项。甲方应当配合乙方完成相关项目实施工作。</w:t>
      </w:r>
    </w:p>
    <w:p w14:paraId="5908295F">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4.2 甲方有权要求乙方按时提交各阶段有关安排计划，并有权定期核对乙方提供货物数量、规格、质量等内容。甲方有权督促乙方工作并要求乙方更换不符合要求的货物。</w:t>
      </w:r>
    </w:p>
    <w:p w14:paraId="52BF6867">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4.3 甲方有权要求乙方对缺陷部分予以修复，并按合同约定享有货物保修及其他合同约定的权利。</w:t>
      </w:r>
    </w:p>
    <w:p w14:paraId="1F3872D0">
      <w:pPr>
        <w:adjustRightInd w:val="0"/>
        <w:snapToGrid w:val="0"/>
        <w:spacing w:line="360" w:lineRule="auto"/>
        <w:ind w:firstLine="448" w:firstLineChars="200"/>
        <w:rPr>
          <w:rFonts w:eastAsia="华文楷体"/>
          <w:sz w:val="24"/>
          <w:szCs w:val="24"/>
        </w:rPr>
      </w:pPr>
      <w:r>
        <w:rPr>
          <w:color w:val="000000" w:themeColor="text1"/>
          <w:sz w:val="24"/>
          <w:szCs w:val="24"/>
          <w14:textFill>
            <w14:solidFill>
              <w14:schemeClr w14:val="tx1"/>
            </w14:solidFill>
          </w14:textFill>
        </w:rPr>
        <w:t>4.4 甲方应当按照合同约定及时对交付的货物进行验收，</w:t>
      </w:r>
      <w:r>
        <w:rPr>
          <w:sz w:val="24"/>
          <w:szCs w:val="24"/>
        </w:rPr>
        <w:t>未</w:t>
      </w:r>
      <w:r>
        <w:rPr>
          <w:color w:val="000000" w:themeColor="text1"/>
          <w:sz w:val="24"/>
          <w:szCs w:val="24"/>
          <w14:textFill>
            <w14:solidFill>
              <w14:schemeClr w14:val="tx1"/>
            </w14:solidFill>
          </w14:textFill>
        </w:rPr>
        <w:t>在</w:t>
      </w:r>
      <w:r>
        <w:rPr>
          <w:b/>
          <w:bCs/>
          <w:sz w:val="24"/>
          <w:szCs w:val="24"/>
        </w:rPr>
        <w:t>【政府采购合同专用条款】</w:t>
      </w:r>
      <w:r>
        <w:rPr>
          <w:sz w:val="24"/>
          <w:szCs w:val="24"/>
        </w:rPr>
        <w:t>约定的期限内对乙方履约提出任何异议或者向乙方作出任何说明的，</w:t>
      </w:r>
      <w:r>
        <w:rPr>
          <w:color w:val="000000" w:themeColor="text1"/>
          <w:sz w:val="24"/>
          <w:szCs w:val="24"/>
          <w14:textFill>
            <w14:solidFill>
              <w14:schemeClr w14:val="tx1"/>
            </w14:solidFill>
          </w14:textFill>
        </w:rPr>
        <w:t>视为验收通过。</w:t>
      </w:r>
    </w:p>
    <w:p w14:paraId="767B5EC1">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4.5 甲方应当根据合同约定及时向乙方支付合同价款，不得以内部人员变更、履行内部付款流程等为由，拒绝或迟延支付。</w:t>
      </w:r>
    </w:p>
    <w:p w14:paraId="40509B6D">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4.6 国家法律法规规定及</w:t>
      </w:r>
      <w:r>
        <w:rPr>
          <w:b/>
          <w:bCs/>
          <w:sz w:val="24"/>
          <w:szCs w:val="24"/>
        </w:rPr>
        <w:t>【政府采购合同专用条款】</w:t>
      </w:r>
      <w:r>
        <w:rPr>
          <w:color w:val="000000" w:themeColor="text1"/>
          <w:sz w:val="24"/>
          <w:szCs w:val="24"/>
          <w14:textFill>
            <w14:solidFill>
              <w14:schemeClr w14:val="tx1"/>
            </w14:solidFill>
          </w14:textFill>
        </w:rPr>
        <w:t>约定应由甲方承担的其他义务和责任。</w:t>
      </w:r>
    </w:p>
    <w:p w14:paraId="4B34F618">
      <w:pPr>
        <w:autoSpaceDE w:val="0"/>
        <w:autoSpaceDN w:val="0"/>
        <w:adjustRightInd w:val="0"/>
        <w:snapToGrid w:val="0"/>
        <w:spacing w:line="360" w:lineRule="auto"/>
        <w:ind w:firstLine="448" w:firstLineChars="200"/>
        <w:jc w:val="left"/>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5. 乙方的权利和义务</w:t>
      </w:r>
    </w:p>
    <w:p w14:paraId="1193F39F">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5.1 签署合同后，乙方应确定项目负责人（或项目联系人），负责与本合同有关的事务。</w:t>
      </w:r>
    </w:p>
    <w:p w14:paraId="3E82C703">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57E83114">
      <w:pPr>
        <w:pStyle w:val="2"/>
        <w:adjustRightInd w:val="0"/>
        <w:snapToGrid w:val="0"/>
        <w:spacing w:after="0" w:line="360" w:lineRule="auto"/>
        <w:ind w:firstLine="448"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5.3乙方有权根据合同约定向甲方收取合同价款。</w:t>
      </w:r>
    </w:p>
    <w:p w14:paraId="4F988B7D">
      <w:pPr>
        <w:pStyle w:val="2"/>
        <w:adjustRightInd w:val="0"/>
        <w:snapToGrid w:val="0"/>
        <w:spacing w:after="0" w:line="360" w:lineRule="auto"/>
        <w:ind w:firstLine="448"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5.4国家法律法规规定及</w:t>
      </w:r>
      <w:r>
        <w:rPr>
          <w:b/>
          <w:bCs/>
          <w:sz w:val="24"/>
          <w:szCs w:val="24"/>
        </w:rPr>
        <w:t>【政府采购合同专用条款】</w:t>
      </w:r>
      <w:r>
        <w:rPr>
          <w:sz w:val="24"/>
          <w:szCs w:val="24"/>
        </w:rPr>
        <w:t>约定应</w:t>
      </w:r>
      <w:r>
        <w:rPr>
          <w:color w:val="000000" w:themeColor="text1"/>
          <w:sz w:val="24"/>
          <w:szCs w:val="24"/>
          <w14:textFill>
            <w14:solidFill>
              <w14:schemeClr w14:val="tx1"/>
            </w14:solidFill>
          </w14:textFill>
        </w:rPr>
        <w:t>由乙方承担的其他义务和责任。</w:t>
      </w:r>
    </w:p>
    <w:p w14:paraId="121C499C">
      <w:pPr>
        <w:numPr>
          <w:ilvl w:val="0"/>
          <w:numId w:val="6"/>
        </w:numPr>
        <w:autoSpaceDE w:val="0"/>
        <w:autoSpaceDN w:val="0"/>
        <w:adjustRightInd w:val="0"/>
        <w:snapToGrid w:val="0"/>
        <w:spacing w:line="360" w:lineRule="auto"/>
        <w:ind w:firstLine="448" w:firstLineChars="200"/>
        <w:jc w:val="left"/>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合同履行</w:t>
      </w:r>
    </w:p>
    <w:p w14:paraId="288571AA">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6.1 甲乙双方应当按照</w:t>
      </w:r>
      <w:r>
        <w:rPr>
          <w:b/>
          <w:bCs/>
          <w:sz w:val="24"/>
          <w:szCs w:val="24"/>
        </w:rPr>
        <w:t>【政府采购合同专用条款】</w:t>
      </w:r>
      <w:r>
        <w:rPr>
          <w:color w:val="000000" w:themeColor="text1"/>
          <w:sz w:val="24"/>
          <w:szCs w:val="24"/>
          <w14:textFill>
            <w14:solidFill>
              <w14:schemeClr w14:val="tx1"/>
            </w14:solidFill>
          </w14:textFill>
        </w:rPr>
        <w:t>约定顺序履行合同义务；如果没有先后顺序的，应当同时履行。</w:t>
      </w:r>
    </w:p>
    <w:p w14:paraId="5D600CE9">
      <w:pPr>
        <w:autoSpaceDE w:val="0"/>
        <w:autoSpaceDN w:val="0"/>
        <w:adjustRightInd w:val="0"/>
        <w:snapToGrid w:val="0"/>
        <w:spacing w:line="360" w:lineRule="auto"/>
        <w:ind w:firstLine="448" w:firstLineChars="200"/>
        <w:jc w:val="left"/>
        <w:rPr>
          <w:sz w:val="24"/>
          <w:szCs w:val="24"/>
        </w:rPr>
      </w:pPr>
      <w:r>
        <w:rPr>
          <w:color w:val="000000" w:themeColor="text1"/>
          <w:sz w:val="24"/>
          <w:szCs w:val="24"/>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30CDB762">
      <w:pPr>
        <w:adjustRightInd w:val="0"/>
        <w:snapToGrid w:val="0"/>
        <w:spacing w:line="360" w:lineRule="auto"/>
        <w:ind w:firstLine="448" w:firstLineChars="200"/>
        <w:jc w:val="left"/>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7. 货物包装、运输、保险和交付要求</w:t>
      </w:r>
    </w:p>
    <w:p w14:paraId="0F51F77E">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7.1 本合同</w:t>
      </w:r>
      <w:r>
        <w:rPr>
          <w:bCs/>
          <w:color w:val="000000" w:themeColor="text1"/>
          <w:sz w:val="24"/>
          <w:szCs w:val="24"/>
          <w14:textFill>
            <w14:solidFill>
              <w14:schemeClr w14:val="tx1"/>
            </w14:solidFill>
          </w14:textFill>
        </w:rPr>
        <w:t>涉及商品包装、快递包装的，</w:t>
      </w:r>
      <w:r>
        <w:rPr>
          <w:color w:val="000000" w:themeColor="text1"/>
          <w:sz w:val="24"/>
          <w:szCs w:val="24"/>
          <w14:textFill>
            <w14:solidFill>
              <w14:schemeClr w14:val="tx1"/>
            </w14:solidFill>
          </w14:textFill>
        </w:rPr>
        <w:t>除</w:t>
      </w:r>
      <w:r>
        <w:rPr>
          <w:b/>
          <w:color w:val="000000" w:themeColor="text1"/>
          <w:sz w:val="24"/>
          <w:szCs w:val="24"/>
          <w14:textFill>
            <w14:solidFill>
              <w14:schemeClr w14:val="tx1"/>
            </w14:solidFill>
          </w14:textFill>
        </w:rPr>
        <w:t>【政府采购合同专用条款】</w:t>
      </w:r>
      <w:r>
        <w:rPr>
          <w:bCs/>
          <w:color w:val="000000" w:themeColor="text1"/>
          <w:sz w:val="24"/>
          <w:szCs w:val="24"/>
          <w14:textFill>
            <w14:solidFill>
              <w14:schemeClr w14:val="tx1"/>
            </w14:solidFill>
          </w14:textFill>
        </w:rPr>
        <w:t>另有约定外，</w:t>
      </w:r>
      <w:r>
        <w:rPr>
          <w:color w:val="000000" w:themeColor="text1"/>
          <w:sz w:val="24"/>
          <w:szCs w:val="24"/>
          <w14:textFill>
            <w14:solidFill>
              <w14:schemeClr w14:val="tx1"/>
            </w14:solidFill>
          </w14:textFill>
        </w:rPr>
        <w:t>包装应适应远距离运输、防潮、防震、防锈和防野蛮装卸等要求，确保货物安全无损地运抵</w:t>
      </w:r>
      <w:r>
        <w:rPr>
          <w:b/>
          <w:color w:val="000000" w:themeColor="text1"/>
          <w:sz w:val="24"/>
          <w:szCs w:val="24"/>
          <w14:textFill>
            <w14:solidFill>
              <w14:schemeClr w14:val="tx1"/>
            </w14:solidFill>
          </w14:textFill>
        </w:rPr>
        <w:t>【政府采购合同专用条款】</w:t>
      </w:r>
      <w:r>
        <w:rPr>
          <w:bCs/>
          <w:color w:val="000000" w:themeColor="text1"/>
          <w:sz w:val="24"/>
          <w:szCs w:val="24"/>
          <w14:textFill>
            <w14:solidFill>
              <w14:schemeClr w14:val="tx1"/>
            </w14:solidFill>
          </w14:textFill>
        </w:rPr>
        <w:t>约定的</w:t>
      </w:r>
      <w:r>
        <w:rPr>
          <w:color w:val="000000" w:themeColor="text1"/>
          <w:sz w:val="24"/>
          <w:szCs w:val="24"/>
          <w14:textFill>
            <w14:solidFill>
              <w14:schemeClr w14:val="tx1"/>
            </w14:solidFill>
          </w14:textFill>
        </w:rPr>
        <w:t>指定现场。</w:t>
      </w:r>
    </w:p>
    <w:p w14:paraId="4A8690FA">
      <w:pPr>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7.2 除</w:t>
      </w:r>
      <w:r>
        <w:rPr>
          <w:b/>
          <w:color w:val="000000" w:themeColor="text1"/>
          <w:sz w:val="24"/>
          <w:szCs w:val="24"/>
          <w14:textFill>
            <w14:solidFill>
              <w14:schemeClr w14:val="tx1"/>
            </w14:solidFill>
          </w14:textFill>
        </w:rPr>
        <w:t>【政府采购合同专用条款】</w:t>
      </w:r>
      <w:r>
        <w:rPr>
          <w:bCs/>
          <w:color w:val="000000" w:themeColor="text1"/>
          <w:sz w:val="24"/>
          <w:szCs w:val="24"/>
          <w14:textFill>
            <w14:solidFill>
              <w14:schemeClr w14:val="tx1"/>
            </w14:solidFill>
          </w14:textFill>
        </w:rPr>
        <w:t>另有约定外，</w:t>
      </w:r>
      <w:r>
        <w:rPr>
          <w:color w:val="000000" w:themeColor="text1"/>
          <w:sz w:val="24"/>
          <w:szCs w:val="24"/>
          <w14:textFill>
            <w14:solidFill>
              <w14:schemeClr w14:val="tx1"/>
            </w14:solidFill>
          </w14:textFill>
        </w:rPr>
        <w:t>乙方负责办理将货物运抵本合同规定的交货地点，并装卸、交付至甲方的一切运输事项，相关费用应包含在合同价款中。</w:t>
      </w:r>
    </w:p>
    <w:p w14:paraId="4B076DE3">
      <w:pPr>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7.3 货物保险要求按</w:t>
      </w:r>
      <w:r>
        <w:rPr>
          <w:b/>
          <w:color w:val="000000" w:themeColor="text1"/>
          <w:sz w:val="24"/>
          <w:szCs w:val="24"/>
          <w14:textFill>
            <w14:solidFill>
              <w14:schemeClr w14:val="tx1"/>
            </w14:solidFill>
          </w14:textFill>
        </w:rPr>
        <w:t>【政府采购合同专用条款】</w:t>
      </w:r>
      <w:r>
        <w:rPr>
          <w:bCs/>
          <w:color w:val="000000" w:themeColor="text1"/>
          <w:sz w:val="24"/>
          <w:szCs w:val="24"/>
          <w14:textFill>
            <w14:solidFill>
              <w14:schemeClr w14:val="tx1"/>
            </w14:solidFill>
          </w14:textFill>
        </w:rPr>
        <w:t>规定执行</w:t>
      </w:r>
      <w:r>
        <w:rPr>
          <w:color w:val="000000" w:themeColor="text1"/>
          <w:sz w:val="24"/>
          <w:szCs w:val="24"/>
          <w14:textFill>
            <w14:solidFill>
              <w14:schemeClr w14:val="tx1"/>
            </w14:solidFill>
          </w14:textFill>
        </w:rPr>
        <w:t>。</w:t>
      </w:r>
    </w:p>
    <w:p w14:paraId="589AE196">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E25C905">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7.5 </w:t>
      </w:r>
      <w:r>
        <w:rPr>
          <w:color w:val="000000"/>
          <w:sz w:val="24"/>
          <w:szCs w:val="24"/>
        </w:rPr>
        <w:t>乙方在运输到达之前应提前通知甲方，并提示货物运输装卸的注意事项，甲方配合乙方做好货物的接收工作。</w:t>
      </w:r>
    </w:p>
    <w:p w14:paraId="23896EA7">
      <w:pPr>
        <w:pStyle w:val="52"/>
        <w:snapToGrid w:val="0"/>
        <w:spacing w:line="360" w:lineRule="auto"/>
        <w:ind w:firstLine="446"/>
        <w:rPr>
          <w:rFonts w:ascii="Times New Roman" w:hAnsi="Times New Roman" w:cs="Times New Roman"/>
          <w:sz w:val="24"/>
          <w:szCs w:val="24"/>
        </w:rPr>
      </w:pPr>
      <w:r>
        <w:rPr>
          <w:rFonts w:ascii="Times New Roman" w:hAnsi="Times New Roman" w:eastAsia="宋体" w:cs="Times New Roman"/>
          <w:color w:val="000000" w:themeColor="text1"/>
          <w:kern w:val="2"/>
          <w:sz w:val="24"/>
          <w:szCs w:val="24"/>
          <w14:textFill>
            <w14:solidFill>
              <w14:schemeClr w14:val="tx1"/>
            </w14:solidFill>
          </w14:textFill>
        </w:rPr>
        <w:t xml:space="preserve">7.6 </w:t>
      </w:r>
      <w:r>
        <w:rPr>
          <w:rFonts w:ascii="Times New Roman" w:hAnsi="Times New Roman" w:eastAsia="宋体" w:cs="Times New Roman"/>
          <w:color w:val="000000"/>
          <w:kern w:val="2"/>
          <w:sz w:val="24"/>
          <w:szCs w:val="24"/>
        </w:rPr>
        <w:t>如因包装、运输问题导致货物</w:t>
      </w:r>
      <w:r>
        <w:rPr>
          <w:rFonts w:ascii="Times New Roman" w:hAnsi="Times New Roman" w:eastAsia="宋体" w:cs="Times New Roman"/>
          <w:color w:val="000000" w:themeColor="text1"/>
          <w:kern w:val="2"/>
          <w:sz w:val="24"/>
          <w:szCs w:val="24"/>
          <w14:textFill>
            <w14:solidFill>
              <w14:schemeClr w14:val="tx1"/>
            </w14:solidFill>
          </w14:textFill>
        </w:rPr>
        <w:t>损毁、丢失</w:t>
      </w:r>
      <w:r>
        <w:rPr>
          <w:rFonts w:ascii="Times New Roman" w:hAnsi="Times New Roman" w:eastAsia="宋体" w:cs="Times New Roman"/>
          <w:color w:val="000000"/>
          <w:kern w:val="2"/>
          <w:sz w:val="24"/>
          <w:szCs w:val="24"/>
        </w:rPr>
        <w:t>或者品质下降，甲方有权要求降价、换货、拒收部分或整批货物，由此产生的费用和损失，均由乙方承担。</w:t>
      </w:r>
    </w:p>
    <w:p w14:paraId="4B51D923">
      <w:pPr>
        <w:adjustRightInd w:val="0"/>
        <w:snapToGrid w:val="0"/>
        <w:spacing w:line="360" w:lineRule="auto"/>
        <w:ind w:firstLine="448" w:firstLineChars="200"/>
        <w:jc w:val="left"/>
        <w:rPr>
          <w:b/>
          <w:sz w:val="24"/>
          <w:szCs w:val="24"/>
        </w:rPr>
      </w:pPr>
      <w:r>
        <w:rPr>
          <w:b/>
          <w:color w:val="000000" w:themeColor="text1"/>
          <w:sz w:val="24"/>
          <w:szCs w:val="24"/>
          <w14:textFill>
            <w14:solidFill>
              <w14:schemeClr w14:val="tx1"/>
            </w14:solidFill>
          </w14:textFill>
        </w:rPr>
        <w:t xml:space="preserve">8. </w:t>
      </w:r>
      <w:r>
        <w:rPr>
          <w:b/>
          <w:sz w:val="24"/>
          <w:szCs w:val="24"/>
        </w:rPr>
        <w:t>质量标准和保证</w:t>
      </w:r>
    </w:p>
    <w:p w14:paraId="2D90BA21">
      <w:pPr>
        <w:pStyle w:val="7"/>
        <w:adjustRightInd w:val="0"/>
        <w:snapToGrid w:val="0"/>
        <w:spacing w:line="360" w:lineRule="auto"/>
        <w:ind w:firstLine="448" w:firstLineChars="200"/>
        <w:jc w:val="left"/>
        <w:rPr>
          <w:rFonts w:ascii="Times New Roman" w:hAnsi="Times New Roman"/>
          <w:b/>
          <w:sz w:val="24"/>
          <w:szCs w:val="24"/>
        </w:rPr>
      </w:pPr>
      <w:r>
        <w:rPr>
          <w:rFonts w:ascii="Times New Roman" w:hAnsi="Times New Roman"/>
          <w:sz w:val="24"/>
          <w:szCs w:val="24"/>
        </w:rPr>
        <w:t>8.1 质量标准</w:t>
      </w:r>
    </w:p>
    <w:p w14:paraId="24492886">
      <w:pPr>
        <w:autoSpaceDE w:val="0"/>
        <w:autoSpaceDN w:val="0"/>
        <w:adjustRightInd w:val="0"/>
        <w:snapToGrid w:val="0"/>
        <w:spacing w:line="360" w:lineRule="auto"/>
        <w:ind w:firstLine="448" w:firstLineChars="200"/>
        <w:jc w:val="left"/>
        <w:rPr>
          <w:sz w:val="24"/>
          <w:szCs w:val="24"/>
        </w:rPr>
      </w:pPr>
      <w:r>
        <w:rPr>
          <w:sz w:val="24"/>
          <w:szCs w:val="24"/>
        </w:rPr>
        <w:t>（1）本合同下提供的货物应符合合同</w:t>
      </w:r>
      <w:r>
        <w:rPr>
          <w:color w:val="000000"/>
          <w:sz w:val="24"/>
          <w:szCs w:val="24"/>
        </w:rPr>
        <w:t>约定的</w:t>
      </w:r>
      <w:r>
        <w:rPr>
          <w:sz w:val="24"/>
          <w:szCs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6E17B62">
      <w:pPr>
        <w:pStyle w:val="7"/>
        <w:adjustRightInd w:val="0"/>
        <w:snapToGrid w:val="0"/>
        <w:spacing w:line="360" w:lineRule="auto"/>
        <w:ind w:firstLine="448" w:firstLineChars="200"/>
        <w:jc w:val="left"/>
        <w:rPr>
          <w:rFonts w:ascii="Times New Roman" w:hAnsi="Times New Roman"/>
          <w:sz w:val="24"/>
          <w:szCs w:val="24"/>
        </w:rPr>
      </w:pPr>
      <w:r>
        <w:rPr>
          <w:rFonts w:ascii="Times New Roman" w:hAnsi="Times New Roman"/>
          <w:sz w:val="24"/>
          <w:szCs w:val="24"/>
        </w:rPr>
        <w:t>（2）采用中华人民共和国法定计量单位。</w:t>
      </w:r>
    </w:p>
    <w:p w14:paraId="6D3A5886">
      <w:pPr>
        <w:autoSpaceDE w:val="0"/>
        <w:autoSpaceDN w:val="0"/>
        <w:adjustRightInd w:val="0"/>
        <w:snapToGrid w:val="0"/>
        <w:spacing w:line="360" w:lineRule="auto"/>
        <w:ind w:firstLine="448" w:firstLineChars="200"/>
        <w:jc w:val="left"/>
        <w:rPr>
          <w:sz w:val="24"/>
          <w:szCs w:val="24"/>
        </w:rPr>
      </w:pPr>
      <w:r>
        <w:rPr>
          <w:sz w:val="24"/>
          <w:szCs w:val="24"/>
        </w:rPr>
        <w:t>（3）乙方所提供的货物应符合国家有关安全、环保、卫生的规定。</w:t>
      </w:r>
    </w:p>
    <w:p w14:paraId="006CADF2">
      <w:pPr>
        <w:autoSpaceDE w:val="0"/>
        <w:autoSpaceDN w:val="0"/>
        <w:adjustRightInd w:val="0"/>
        <w:snapToGrid w:val="0"/>
        <w:spacing w:line="360" w:lineRule="auto"/>
        <w:ind w:firstLine="448" w:firstLineChars="200"/>
        <w:jc w:val="left"/>
        <w:rPr>
          <w:sz w:val="24"/>
          <w:szCs w:val="24"/>
        </w:rPr>
      </w:pPr>
      <w:r>
        <w:rPr>
          <w:sz w:val="24"/>
          <w:szCs w:val="24"/>
        </w:rPr>
        <w:t>（4）乙方应向甲方提交所提供货物的技术文件，包括相应的中文技术文件，如：产品目录、图纸、操作手册、使用说明、维护手册或服务指南等。上述文件应包装好随货物一同发运。</w:t>
      </w:r>
    </w:p>
    <w:p w14:paraId="0A30D534">
      <w:pPr>
        <w:autoSpaceDE w:val="0"/>
        <w:autoSpaceDN w:val="0"/>
        <w:adjustRightInd w:val="0"/>
        <w:snapToGrid w:val="0"/>
        <w:spacing w:line="360" w:lineRule="auto"/>
        <w:ind w:firstLine="448" w:firstLineChars="200"/>
        <w:jc w:val="left"/>
        <w:rPr>
          <w:sz w:val="24"/>
          <w:szCs w:val="24"/>
        </w:rPr>
      </w:pPr>
      <w:r>
        <w:rPr>
          <w:sz w:val="24"/>
          <w:szCs w:val="24"/>
        </w:rPr>
        <w:t>8.2 保证</w:t>
      </w:r>
    </w:p>
    <w:p w14:paraId="207C7769">
      <w:pPr>
        <w:autoSpaceDE w:val="0"/>
        <w:autoSpaceDN w:val="0"/>
        <w:adjustRightInd w:val="0"/>
        <w:snapToGrid w:val="0"/>
        <w:spacing w:line="360" w:lineRule="auto"/>
        <w:ind w:firstLine="448" w:firstLineChars="200"/>
        <w:jc w:val="left"/>
        <w:rPr>
          <w:sz w:val="24"/>
          <w:szCs w:val="24"/>
        </w:rPr>
      </w:pPr>
      <w:r>
        <w:rPr>
          <w:sz w:val="24"/>
          <w:szCs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b/>
          <w:sz w:val="24"/>
          <w:szCs w:val="24"/>
        </w:rPr>
        <w:t>【政府采购合同专用条款】</w:t>
      </w:r>
      <w:r>
        <w:rPr>
          <w:sz w:val="24"/>
          <w:szCs w:val="24"/>
        </w:rPr>
        <w:t>规定或乙方书面承诺（两者以较长的为准）的质量保证期内，本保证保持有效。</w:t>
      </w:r>
    </w:p>
    <w:p w14:paraId="0C391A75">
      <w:pPr>
        <w:autoSpaceDE w:val="0"/>
        <w:autoSpaceDN w:val="0"/>
        <w:adjustRightInd w:val="0"/>
        <w:snapToGrid w:val="0"/>
        <w:spacing w:line="360" w:lineRule="auto"/>
        <w:ind w:firstLine="448" w:firstLineChars="200"/>
        <w:jc w:val="left"/>
        <w:rPr>
          <w:sz w:val="24"/>
          <w:szCs w:val="24"/>
        </w:rPr>
      </w:pPr>
      <w:r>
        <w:rPr>
          <w:sz w:val="24"/>
          <w:szCs w:val="24"/>
        </w:rPr>
        <w:t>（2）在质量保证期内所发现的缺陷，甲方应尽快以书面形式通知乙方。</w:t>
      </w:r>
    </w:p>
    <w:p w14:paraId="6DE6EF76">
      <w:pPr>
        <w:autoSpaceDE w:val="0"/>
        <w:autoSpaceDN w:val="0"/>
        <w:adjustRightInd w:val="0"/>
        <w:snapToGrid w:val="0"/>
        <w:spacing w:line="360" w:lineRule="auto"/>
        <w:ind w:firstLine="448" w:firstLineChars="200"/>
        <w:jc w:val="left"/>
        <w:rPr>
          <w:sz w:val="24"/>
          <w:szCs w:val="24"/>
        </w:rPr>
      </w:pPr>
      <w:r>
        <w:rPr>
          <w:sz w:val="24"/>
          <w:szCs w:val="24"/>
        </w:rPr>
        <w:t>（3）乙方收到通知后，应在</w:t>
      </w:r>
      <w:r>
        <w:rPr>
          <w:b/>
          <w:sz w:val="24"/>
          <w:szCs w:val="24"/>
        </w:rPr>
        <w:t>【政府采购合同专用条款】</w:t>
      </w:r>
      <w:r>
        <w:rPr>
          <w:sz w:val="24"/>
          <w:szCs w:val="24"/>
        </w:rPr>
        <w:t>规定的响应时间内以合理的速度免费维修或更换有缺陷的货物或部件。</w:t>
      </w:r>
    </w:p>
    <w:p w14:paraId="1F3486D9">
      <w:pPr>
        <w:autoSpaceDE w:val="0"/>
        <w:autoSpaceDN w:val="0"/>
        <w:adjustRightInd w:val="0"/>
        <w:snapToGrid w:val="0"/>
        <w:spacing w:line="360" w:lineRule="auto"/>
        <w:ind w:firstLine="448" w:firstLineChars="200"/>
        <w:jc w:val="left"/>
        <w:rPr>
          <w:sz w:val="24"/>
          <w:szCs w:val="24"/>
        </w:rPr>
      </w:pPr>
      <w:r>
        <w:rPr>
          <w:sz w:val="24"/>
          <w:szCs w:val="24"/>
        </w:rPr>
        <w:t>（4）在质量保证期内，如果货物的质量或规格与合同不符，或证实货物是有缺陷的，包括潜在的缺陷或使用不符合要求的材料等，甲方可以根据本合同第1</w:t>
      </w:r>
      <w:r>
        <w:rPr>
          <w:color w:val="000000" w:themeColor="text1"/>
          <w:sz w:val="24"/>
          <w:szCs w:val="24"/>
          <w14:textFill>
            <w14:solidFill>
              <w14:schemeClr w14:val="tx1"/>
            </w14:solidFill>
          </w14:textFill>
        </w:rPr>
        <w:t>5</w:t>
      </w:r>
      <w:r>
        <w:rPr>
          <w:sz w:val="24"/>
          <w:szCs w:val="24"/>
        </w:rPr>
        <w:t>.1条规定以书面形式</w:t>
      </w:r>
      <w:r>
        <w:rPr>
          <w:color w:val="000000" w:themeColor="text1"/>
          <w:sz w:val="24"/>
          <w:szCs w:val="24"/>
          <w14:textFill>
            <w14:solidFill>
              <w14:schemeClr w14:val="tx1"/>
            </w14:solidFill>
          </w14:textFill>
        </w:rPr>
        <w:t>追究</w:t>
      </w:r>
      <w:r>
        <w:rPr>
          <w:sz w:val="24"/>
          <w:szCs w:val="24"/>
        </w:rPr>
        <w:t>乙方</w:t>
      </w:r>
      <w:r>
        <w:rPr>
          <w:color w:val="000000" w:themeColor="text1"/>
          <w:sz w:val="24"/>
          <w:szCs w:val="24"/>
          <w14:textFill>
            <w14:solidFill>
              <w14:schemeClr w14:val="tx1"/>
            </w14:solidFill>
          </w14:textFill>
        </w:rPr>
        <w:t>的违约责任</w:t>
      </w:r>
      <w:r>
        <w:rPr>
          <w:sz w:val="24"/>
          <w:szCs w:val="24"/>
        </w:rPr>
        <w:t>。</w:t>
      </w:r>
    </w:p>
    <w:p w14:paraId="49AA9F0A">
      <w:pPr>
        <w:adjustRightInd w:val="0"/>
        <w:snapToGrid w:val="0"/>
        <w:spacing w:line="360" w:lineRule="auto"/>
        <w:ind w:firstLine="448" w:firstLineChars="200"/>
        <w:jc w:val="left"/>
        <w:rPr>
          <w:sz w:val="24"/>
          <w:szCs w:val="24"/>
        </w:rPr>
      </w:pPr>
      <w:r>
        <w:rPr>
          <w:sz w:val="24"/>
          <w:szCs w:val="24"/>
        </w:rPr>
        <w:t>（5）乙方在约定的时间内未能弥补缺陷，甲方可采取必要的补救措施，但其风险和费用将由乙方承担，甲方根据合同约定对乙方行使的其他权利不受影响。</w:t>
      </w:r>
    </w:p>
    <w:p w14:paraId="4318C25A">
      <w:pPr>
        <w:adjustRightInd w:val="0"/>
        <w:snapToGrid w:val="0"/>
        <w:spacing w:line="360" w:lineRule="auto"/>
        <w:ind w:firstLine="448" w:firstLineChars="200"/>
        <w:jc w:val="left"/>
        <w:rPr>
          <w:b/>
          <w:bCs/>
          <w:sz w:val="24"/>
          <w:szCs w:val="24"/>
        </w:rPr>
      </w:pPr>
      <w:r>
        <w:rPr>
          <w:b/>
          <w:bCs/>
          <w:color w:val="000000" w:themeColor="text1"/>
          <w:sz w:val="24"/>
          <w:szCs w:val="24"/>
          <w14:textFill>
            <w14:solidFill>
              <w14:schemeClr w14:val="tx1"/>
            </w14:solidFill>
          </w14:textFill>
        </w:rPr>
        <w:t>9</w:t>
      </w:r>
      <w:r>
        <w:rPr>
          <w:b/>
          <w:bCs/>
          <w:sz w:val="24"/>
          <w:szCs w:val="24"/>
        </w:rPr>
        <w:t>.</w:t>
      </w:r>
      <w:r>
        <w:rPr>
          <w:b/>
          <w:bCs/>
          <w:color w:val="000000" w:themeColor="text1"/>
          <w:sz w:val="24"/>
          <w:szCs w:val="24"/>
          <w14:textFill>
            <w14:solidFill>
              <w14:schemeClr w14:val="tx1"/>
            </w14:solidFill>
          </w14:textFill>
        </w:rPr>
        <w:t xml:space="preserve"> </w:t>
      </w:r>
      <w:r>
        <w:rPr>
          <w:b/>
          <w:bCs/>
          <w:sz w:val="24"/>
          <w:szCs w:val="24"/>
        </w:rPr>
        <w:t>权利瑕疵担保</w:t>
      </w:r>
    </w:p>
    <w:p w14:paraId="22D3874B">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9.1 乙方保证对其出售的货物享有合法的权利。</w:t>
      </w:r>
    </w:p>
    <w:p w14:paraId="26479029">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9.2 </w:t>
      </w:r>
      <w:r>
        <w:rPr>
          <w:sz w:val="24"/>
          <w:szCs w:val="24"/>
        </w:rPr>
        <w:t>乙方保证在交付的货物上不存在抵押权等担保物权。</w:t>
      </w:r>
    </w:p>
    <w:p w14:paraId="3BDD4CEB">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9.3 如甲方使用上述货物构成对第三人侵权的，则由乙方承担全部责任。</w:t>
      </w:r>
    </w:p>
    <w:p w14:paraId="6F1AA6D2">
      <w:pPr>
        <w:autoSpaceDE w:val="0"/>
        <w:autoSpaceDN w:val="0"/>
        <w:adjustRightInd w:val="0"/>
        <w:snapToGrid w:val="0"/>
        <w:spacing w:line="360" w:lineRule="auto"/>
        <w:ind w:firstLine="448" w:firstLineChars="200"/>
        <w:jc w:val="left"/>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10. 知识产权保护</w:t>
      </w:r>
    </w:p>
    <w:p w14:paraId="7DF43AB2">
      <w:pPr>
        <w:autoSpaceDE w:val="0"/>
        <w:autoSpaceDN w:val="0"/>
        <w:adjustRightInd w:val="0"/>
        <w:snapToGrid w:val="0"/>
        <w:spacing w:line="360" w:lineRule="auto"/>
        <w:ind w:firstLine="448" w:firstLineChars="200"/>
        <w:jc w:val="left"/>
        <w:rPr>
          <w:sz w:val="24"/>
          <w:szCs w:val="24"/>
        </w:rPr>
      </w:pPr>
      <w:r>
        <w:rPr>
          <w:color w:val="000000" w:themeColor="text1"/>
          <w:sz w:val="24"/>
          <w:szCs w:val="24"/>
          <w14:textFill>
            <w14:solidFill>
              <w14:schemeClr w14:val="tx1"/>
            </w14:solidFill>
          </w14:textFill>
        </w:rPr>
        <w:t>10.1 乙方对其所销售的货物应当享有知识产权或经权利人合法授权，保证没有侵犯任</w:t>
      </w:r>
      <w:r>
        <w:rPr>
          <w:sz w:val="24"/>
          <w:szCs w:val="24"/>
        </w:rPr>
        <w:t>何第三人的知识产权等权利。</w:t>
      </w:r>
      <w:bookmarkStart w:id="10" w:name="_Hlk163047038"/>
      <w:r>
        <w:rPr>
          <w:sz w:val="24"/>
          <w:szCs w:val="24"/>
        </w:rPr>
        <w:t>因违反前述约定对第三人构成侵权的，应当由乙方向第三人承担法律责任；甲方依法向第三人赔偿后，有权向乙方追偿。甲方有其他损失的，乙方应当赔偿</w:t>
      </w:r>
      <w:bookmarkEnd w:id="10"/>
      <w:r>
        <w:rPr>
          <w:sz w:val="24"/>
          <w:szCs w:val="24"/>
        </w:rPr>
        <w:t>。</w:t>
      </w:r>
    </w:p>
    <w:p w14:paraId="058788CB">
      <w:pPr>
        <w:autoSpaceDE w:val="0"/>
        <w:autoSpaceDN w:val="0"/>
        <w:adjustRightInd w:val="0"/>
        <w:snapToGrid w:val="0"/>
        <w:spacing w:line="360" w:lineRule="auto"/>
        <w:ind w:firstLine="448" w:firstLineChars="200"/>
        <w:jc w:val="left"/>
        <w:rPr>
          <w:b/>
          <w:bCs/>
          <w:sz w:val="24"/>
          <w:szCs w:val="24"/>
        </w:rPr>
      </w:pPr>
      <w:r>
        <w:rPr>
          <w:b/>
          <w:bCs/>
          <w:sz w:val="24"/>
          <w:szCs w:val="24"/>
        </w:rPr>
        <w:t>11. 保密义务</w:t>
      </w:r>
    </w:p>
    <w:p w14:paraId="0EC20333">
      <w:pPr>
        <w:autoSpaceDE w:val="0"/>
        <w:autoSpaceDN w:val="0"/>
        <w:adjustRightInd w:val="0"/>
        <w:snapToGrid w:val="0"/>
        <w:spacing w:line="360" w:lineRule="auto"/>
        <w:ind w:firstLine="448" w:firstLineChars="200"/>
        <w:jc w:val="left"/>
        <w:rPr>
          <w:sz w:val="24"/>
          <w:szCs w:val="24"/>
        </w:rPr>
      </w:pPr>
      <w:r>
        <w:rPr>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b/>
          <w:bCs/>
          <w:sz w:val="24"/>
          <w:szCs w:val="24"/>
        </w:rPr>
        <w:t>【政府采购合同专用条款】</w:t>
      </w:r>
      <w:r>
        <w:rPr>
          <w:sz w:val="24"/>
          <w:szCs w:val="24"/>
        </w:rPr>
        <w:t>中约定。</w:t>
      </w:r>
    </w:p>
    <w:p w14:paraId="3AA1EB1F">
      <w:pPr>
        <w:autoSpaceDE w:val="0"/>
        <w:autoSpaceDN w:val="0"/>
        <w:adjustRightInd w:val="0"/>
        <w:snapToGrid w:val="0"/>
        <w:spacing w:line="360" w:lineRule="auto"/>
        <w:ind w:firstLine="448" w:firstLineChars="200"/>
        <w:jc w:val="left"/>
        <w:rPr>
          <w:b/>
          <w:bCs/>
          <w:sz w:val="24"/>
          <w:szCs w:val="24"/>
        </w:rPr>
      </w:pPr>
      <w:r>
        <w:rPr>
          <w:b/>
          <w:bCs/>
          <w:sz w:val="24"/>
          <w:szCs w:val="24"/>
        </w:rPr>
        <w:t>12. 合同价款支付</w:t>
      </w:r>
    </w:p>
    <w:p w14:paraId="66D5FD79">
      <w:pPr>
        <w:adjustRightInd w:val="0"/>
        <w:snapToGrid w:val="0"/>
        <w:spacing w:line="360" w:lineRule="auto"/>
        <w:ind w:firstLine="448" w:firstLineChars="200"/>
        <w:jc w:val="left"/>
        <w:rPr>
          <w:sz w:val="24"/>
          <w:szCs w:val="24"/>
        </w:rPr>
      </w:pPr>
      <w:r>
        <w:rPr>
          <w:sz w:val="24"/>
          <w:szCs w:val="24"/>
        </w:rPr>
        <w:t>12.1 合同价款支付按照国库集中支付制度及财政管理相关规定执行。</w:t>
      </w:r>
    </w:p>
    <w:p w14:paraId="6D4907DD">
      <w:pPr>
        <w:pStyle w:val="3"/>
        <w:adjustRightInd w:val="0"/>
        <w:snapToGrid w:val="0"/>
        <w:spacing w:before="0" w:after="0" w:line="360" w:lineRule="auto"/>
        <w:ind w:firstLine="448" w:firstLineChars="200"/>
        <w:rPr>
          <w:rFonts w:ascii="Times New Roman" w:hAnsi="Times New Roman" w:cs="Times New Roman"/>
          <w:sz w:val="24"/>
          <w:szCs w:val="24"/>
        </w:rPr>
      </w:pPr>
      <w:r>
        <w:rPr>
          <w:rFonts w:ascii="Times New Roman" w:hAnsi="Times New Roman" w:cs="Times New Roman"/>
          <w:b w:val="0"/>
          <w:bCs w:val="0"/>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Times New Roman" w:hAnsi="Times New Roman" w:cs="Times New Roman"/>
          <w:sz w:val="24"/>
          <w:szCs w:val="24"/>
        </w:rPr>
        <w:t>政府采购合同专用条款</w:t>
      </w:r>
      <w:r>
        <w:rPr>
          <w:rFonts w:ascii="Times New Roman" w:hAnsi="Times New Roman" w:cs="Times New Roman"/>
          <w:b w:val="0"/>
          <w:bCs w:val="0"/>
          <w:sz w:val="24"/>
          <w:szCs w:val="24"/>
        </w:rPr>
        <w:t>】中约定。</w:t>
      </w:r>
    </w:p>
    <w:p w14:paraId="375715F2">
      <w:pPr>
        <w:pStyle w:val="2"/>
        <w:adjustRightInd w:val="0"/>
        <w:snapToGrid w:val="0"/>
        <w:spacing w:after="0" w:line="360" w:lineRule="auto"/>
        <w:ind w:firstLine="448" w:firstLineChars="200"/>
        <w:rPr>
          <w:b/>
          <w:bCs/>
          <w:sz w:val="24"/>
          <w:szCs w:val="24"/>
        </w:rPr>
      </w:pPr>
      <w:r>
        <w:rPr>
          <w:b/>
          <w:bCs/>
          <w:sz w:val="24"/>
          <w:szCs w:val="24"/>
        </w:rPr>
        <w:t>13. 履约保证金</w:t>
      </w:r>
    </w:p>
    <w:p w14:paraId="31C02F3D">
      <w:pPr>
        <w:adjustRightInd w:val="0"/>
        <w:snapToGrid w:val="0"/>
        <w:spacing w:line="360" w:lineRule="auto"/>
        <w:ind w:firstLine="448" w:firstLineChars="200"/>
        <w:jc w:val="left"/>
        <w:rPr>
          <w:sz w:val="24"/>
          <w:szCs w:val="24"/>
        </w:rPr>
      </w:pPr>
      <w:r>
        <w:rPr>
          <w:sz w:val="24"/>
          <w:szCs w:val="24"/>
        </w:rPr>
        <w:t>13.1 乙方应当以支票、汇票、本票或者金融机构、担保机构出具的保函等非现金形式提交。</w:t>
      </w:r>
    </w:p>
    <w:p w14:paraId="0C3609C7">
      <w:pPr>
        <w:adjustRightInd w:val="0"/>
        <w:snapToGrid w:val="0"/>
        <w:spacing w:line="360" w:lineRule="auto"/>
        <w:ind w:firstLine="448" w:firstLineChars="200"/>
        <w:jc w:val="left"/>
        <w:rPr>
          <w:sz w:val="24"/>
          <w:szCs w:val="24"/>
        </w:rPr>
      </w:pPr>
      <w:r>
        <w:rPr>
          <w:sz w:val="24"/>
          <w:szCs w:val="24"/>
        </w:rPr>
        <w:t>13.2 如果乙方出现</w:t>
      </w:r>
      <w:r>
        <w:rPr>
          <w:b/>
          <w:bCs/>
          <w:sz w:val="24"/>
          <w:szCs w:val="24"/>
        </w:rPr>
        <w:t>【政府采购合同专用条款】</w:t>
      </w:r>
      <w:r>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14:paraId="70FC964E">
      <w:pPr>
        <w:adjustRightInd w:val="0"/>
        <w:snapToGrid w:val="0"/>
        <w:spacing w:line="360" w:lineRule="auto"/>
        <w:ind w:firstLine="448" w:firstLineChars="200"/>
        <w:rPr>
          <w:sz w:val="24"/>
          <w:szCs w:val="24"/>
        </w:rPr>
      </w:pPr>
      <w:r>
        <w:rPr>
          <w:sz w:val="24"/>
          <w:szCs w:val="24"/>
        </w:rPr>
        <w:t>13.3 甲方在项目通过验收后按照</w:t>
      </w:r>
      <w:r>
        <w:rPr>
          <w:b/>
          <w:sz w:val="24"/>
          <w:szCs w:val="24"/>
        </w:rPr>
        <w:t>【政府采购合同专用条款】</w:t>
      </w:r>
      <w:r>
        <w:rPr>
          <w:sz w:val="24"/>
          <w:szCs w:val="24"/>
        </w:rPr>
        <w:t>规定的时间内将履约保证金退还乙方；逾期退还的，乙方可要求甲方支付违约金，违约金按照</w:t>
      </w:r>
      <w:r>
        <w:rPr>
          <w:b/>
          <w:sz w:val="24"/>
          <w:szCs w:val="24"/>
        </w:rPr>
        <w:t>【政府采购合同专用条款】</w:t>
      </w:r>
      <w:r>
        <w:rPr>
          <w:sz w:val="24"/>
          <w:szCs w:val="24"/>
        </w:rPr>
        <w:t>规定支付。</w:t>
      </w:r>
    </w:p>
    <w:p w14:paraId="0DBB99C2">
      <w:pPr>
        <w:autoSpaceDE w:val="0"/>
        <w:autoSpaceDN w:val="0"/>
        <w:adjustRightInd w:val="0"/>
        <w:snapToGrid w:val="0"/>
        <w:spacing w:line="360" w:lineRule="auto"/>
        <w:ind w:firstLine="448" w:firstLineChars="200"/>
        <w:jc w:val="left"/>
        <w:rPr>
          <w:b/>
          <w:sz w:val="24"/>
          <w:szCs w:val="24"/>
        </w:rPr>
      </w:pPr>
      <w:r>
        <w:rPr>
          <w:b/>
          <w:bCs/>
          <w:sz w:val="24"/>
          <w:szCs w:val="24"/>
        </w:rPr>
        <w:t xml:space="preserve">14. </w:t>
      </w:r>
      <w:r>
        <w:rPr>
          <w:b/>
          <w:sz w:val="24"/>
          <w:szCs w:val="24"/>
        </w:rPr>
        <w:t>售后服务</w:t>
      </w:r>
    </w:p>
    <w:p w14:paraId="1C85A12A">
      <w:pPr>
        <w:autoSpaceDE w:val="0"/>
        <w:autoSpaceDN w:val="0"/>
        <w:adjustRightInd w:val="0"/>
        <w:snapToGrid w:val="0"/>
        <w:spacing w:line="360" w:lineRule="auto"/>
        <w:ind w:firstLine="448" w:firstLineChars="200"/>
        <w:jc w:val="left"/>
        <w:rPr>
          <w:sz w:val="24"/>
          <w:szCs w:val="24"/>
        </w:rPr>
      </w:pPr>
      <w:r>
        <w:rPr>
          <w:sz w:val="24"/>
          <w:szCs w:val="24"/>
        </w:rPr>
        <w:t>14.1 除项目不涉及或采购活动中明确约定无须承担外，乙方还应提供下列服务：</w:t>
      </w:r>
    </w:p>
    <w:p w14:paraId="24EC8EF3">
      <w:pPr>
        <w:autoSpaceDE w:val="0"/>
        <w:autoSpaceDN w:val="0"/>
        <w:adjustRightInd w:val="0"/>
        <w:snapToGrid w:val="0"/>
        <w:spacing w:line="360" w:lineRule="auto"/>
        <w:ind w:firstLine="448" w:firstLineChars="200"/>
        <w:jc w:val="left"/>
        <w:rPr>
          <w:sz w:val="24"/>
          <w:szCs w:val="24"/>
        </w:rPr>
      </w:pPr>
      <w:r>
        <w:rPr>
          <w:sz w:val="24"/>
          <w:szCs w:val="24"/>
        </w:rPr>
        <w:t>（1）货物的现场移动、安装、调试、启动监督及技术支持；</w:t>
      </w:r>
    </w:p>
    <w:p w14:paraId="3564AA37">
      <w:pPr>
        <w:autoSpaceDE w:val="0"/>
        <w:autoSpaceDN w:val="0"/>
        <w:adjustRightInd w:val="0"/>
        <w:snapToGrid w:val="0"/>
        <w:spacing w:line="360" w:lineRule="auto"/>
        <w:ind w:firstLine="448" w:firstLineChars="200"/>
        <w:jc w:val="left"/>
        <w:rPr>
          <w:sz w:val="24"/>
          <w:szCs w:val="24"/>
        </w:rPr>
      </w:pPr>
      <w:r>
        <w:rPr>
          <w:sz w:val="24"/>
          <w:szCs w:val="24"/>
        </w:rPr>
        <w:t>（2）提供货物组装和维修所需的专用工具和辅助材料；</w:t>
      </w:r>
    </w:p>
    <w:p w14:paraId="4030C9B3">
      <w:pPr>
        <w:autoSpaceDE w:val="0"/>
        <w:autoSpaceDN w:val="0"/>
        <w:adjustRightInd w:val="0"/>
        <w:snapToGrid w:val="0"/>
        <w:spacing w:line="360" w:lineRule="auto"/>
        <w:ind w:firstLine="448" w:firstLineChars="200"/>
        <w:jc w:val="left"/>
        <w:rPr>
          <w:sz w:val="24"/>
          <w:szCs w:val="24"/>
        </w:rPr>
      </w:pPr>
      <w:r>
        <w:rPr>
          <w:sz w:val="24"/>
          <w:szCs w:val="24"/>
        </w:rPr>
        <w:t>（3）在</w:t>
      </w:r>
      <w:r>
        <w:rPr>
          <w:b/>
          <w:bCs/>
          <w:sz w:val="24"/>
          <w:szCs w:val="24"/>
        </w:rPr>
        <w:t>【政府采购合同专用条款】</w:t>
      </w:r>
      <w:r>
        <w:rPr>
          <w:sz w:val="24"/>
          <w:szCs w:val="24"/>
        </w:rPr>
        <w:t>约定的期限内对所有的货物实施运行监督、维修，但前提条件是该服务并不能免除乙方在质量保证期内所承担的义务；</w:t>
      </w:r>
    </w:p>
    <w:p w14:paraId="19ED740D">
      <w:pPr>
        <w:autoSpaceDE w:val="0"/>
        <w:autoSpaceDN w:val="0"/>
        <w:adjustRightInd w:val="0"/>
        <w:snapToGrid w:val="0"/>
        <w:spacing w:line="360" w:lineRule="auto"/>
        <w:ind w:firstLine="448" w:firstLineChars="200"/>
        <w:jc w:val="left"/>
        <w:rPr>
          <w:sz w:val="24"/>
          <w:szCs w:val="24"/>
        </w:rPr>
      </w:pPr>
      <w:r>
        <w:rPr>
          <w:sz w:val="24"/>
          <w:szCs w:val="24"/>
        </w:rPr>
        <w:t>（4）在制造商所在地或指定现场就货物的安装、启动、运营、维护、废弃处置等对甲方操作人员进行培训；</w:t>
      </w:r>
    </w:p>
    <w:p w14:paraId="7424916C">
      <w:pPr>
        <w:pStyle w:val="52"/>
        <w:snapToGrid w:val="0"/>
        <w:spacing w:line="360" w:lineRule="auto"/>
        <w:ind w:firstLine="446"/>
        <w:rPr>
          <w:rFonts w:ascii="Times New Roman" w:hAnsi="Times New Roman" w:eastAsia="宋体" w:cs="Times New Roman"/>
          <w:sz w:val="24"/>
          <w:szCs w:val="24"/>
        </w:rPr>
      </w:pPr>
      <w:r>
        <w:rPr>
          <w:rFonts w:ascii="Times New Roman" w:hAnsi="Times New Roman" w:eastAsia="宋体" w:cs="Times New Roman"/>
          <w:sz w:val="24"/>
          <w:szCs w:val="24"/>
        </w:rPr>
        <w:t>（5）依照法律、行政法规的规定或者按照</w:t>
      </w:r>
      <w:r>
        <w:rPr>
          <w:rFonts w:ascii="Times New Roman" w:hAnsi="Times New Roman" w:eastAsia="宋体" w:cs="Times New Roman"/>
          <w:b/>
          <w:bCs/>
          <w:sz w:val="24"/>
          <w:szCs w:val="24"/>
        </w:rPr>
        <w:t>【政府采购合同专用条款】</w:t>
      </w:r>
      <w:r>
        <w:rPr>
          <w:rFonts w:ascii="Times New Roman" w:hAnsi="Times New Roman" w:eastAsia="宋体" w:cs="Times New Roman"/>
          <w:sz w:val="24"/>
          <w:szCs w:val="24"/>
        </w:rPr>
        <w:t>约定，货物在有效使用年限届满后应予回收的，乙方负有自行或者委托第三人对货物予以回收的义务；</w:t>
      </w:r>
    </w:p>
    <w:p w14:paraId="44CCABC5">
      <w:pPr>
        <w:autoSpaceDE w:val="0"/>
        <w:autoSpaceDN w:val="0"/>
        <w:adjustRightInd w:val="0"/>
        <w:snapToGrid w:val="0"/>
        <w:spacing w:line="360" w:lineRule="auto"/>
        <w:ind w:firstLine="448" w:firstLineChars="200"/>
        <w:jc w:val="left"/>
        <w:rPr>
          <w:sz w:val="24"/>
          <w:szCs w:val="24"/>
        </w:rPr>
      </w:pPr>
      <w:r>
        <w:rPr>
          <w:sz w:val="24"/>
          <w:szCs w:val="24"/>
        </w:rPr>
        <w:t>（6）</w:t>
      </w:r>
      <w:r>
        <w:rPr>
          <w:b/>
          <w:sz w:val="24"/>
          <w:szCs w:val="24"/>
        </w:rPr>
        <w:t>【政府采购合同专用条款】</w:t>
      </w:r>
      <w:r>
        <w:rPr>
          <w:sz w:val="24"/>
          <w:szCs w:val="24"/>
        </w:rPr>
        <w:t>规定由乙方提供的其他服务。</w:t>
      </w:r>
    </w:p>
    <w:p w14:paraId="120711E9">
      <w:pPr>
        <w:autoSpaceDE w:val="0"/>
        <w:autoSpaceDN w:val="0"/>
        <w:adjustRightInd w:val="0"/>
        <w:snapToGrid w:val="0"/>
        <w:spacing w:line="360" w:lineRule="auto"/>
        <w:ind w:firstLine="448" w:firstLineChars="200"/>
        <w:jc w:val="left"/>
        <w:rPr>
          <w:sz w:val="24"/>
          <w:szCs w:val="24"/>
        </w:rPr>
      </w:pPr>
      <w:r>
        <w:rPr>
          <w:sz w:val="24"/>
          <w:szCs w:val="24"/>
        </w:rPr>
        <w:t>14.2 乙方提供的售后服务的费用已包含在合同价款中，甲方不再另行支付。</w:t>
      </w:r>
    </w:p>
    <w:p w14:paraId="49C75424">
      <w:pPr>
        <w:adjustRightInd w:val="0"/>
        <w:snapToGrid w:val="0"/>
        <w:spacing w:line="360" w:lineRule="auto"/>
        <w:ind w:firstLine="448" w:firstLineChars="200"/>
        <w:jc w:val="left"/>
        <w:rPr>
          <w:b/>
          <w:bCs/>
          <w:sz w:val="24"/>
          <w:szCs w:val="24"/>
        </w:rPr>
      </w:pPr>
      <w:r>
        <w:rPr>
          <w:b/>
          <w:bCs/>
          <w:sz w:val="24"/>
          <w:szCs w:val="24"/>
        </w:rPr>
        <w:t>15. 违约责任</w:t>
      </w:r>
    </w:p>
    <w:p w14:paraId="2AC0B731">
      <w:pPr>
        <w:adjustRightInd w:val="0"/>
        <w:snapToGrid w:val="0"/>
        <w:spacing w:line="360" w:lineRule="auto"/>
        <w:ind w:firstLine="448" w:firstLineChars="200"/>
        <w:jc w:val="left"/>
        <w:rPr>
          <w:bCs/>
          <w:sz w:val="24"/>
          <w:szCs w:val="24"/>
        </w:rPr>
      </w:pPr>
      <w:r>
        <w:rPr>
          <w:bCs/>
          <w:sz w:val="24"/>
          <w:szCs w:val="24"/>
        </w:rPr>
        <w:t>15.1质量瑕疵的违约责任</w:t>
      </w:r>
    </w:p>
    <w:p w14:paraId="45E1D413">
      <w:pPr>
        <w:autoSpaceDE w:val="0"/>
        <w:autoSpaceDN w:val="0"/>
        <w:adjustRightInd w:val="0"/>
        <w:snapToGrid w:val="0"/>
        <w:spacing w:line="360" w:lineRule="auto"/>
        <w:ind w:firstLine="448" w:firstLineChars="200"/>
        <w:jc w:val="left"/>
        <w:rPr>
          <w:sz w:val="24"/>
          <w:szCs w:val="24"/>
        </w:rPr>
      </w:pPr>
      <w:r>
        <w:rPr>
          <w:sz w:val="24"/>
          <w:szCs w:val="24"/>
        </w:rPr>
        <w:t>乙方提供的产品不符合合同约定的质量标准或存在产品质量缺陷，甲方有权要求乙方根据</w:t>
      </w:r>
      <w:r>
        <w:rPr>
          <w:b/>
          <w:sz w:val="24"/>
          <w:szCs w:val="24"/>
        </w:rPr>
        <w:t>【政府采购合同专用条款】</w:t>
      </w:r>
      <w:r>
        <w:rPr>
          <w:bCs/>
          <w:sz w:val="24"/>
          <w:szCs w:val="24"/>
        </w:rPr>
        <w:t>要求</w:t>
      </w:r>
      <w:r>
        <w:rPr>
          <w:sz w:val="24"/>
          <w:szCs w:val="24"/>
        </w:rPr>
        <w:t>及时修理、重作、更换，并承担由此给甲方造成的损失。</w:t>
      </w:r>
    </w:p>
    <w:p w14:paraId="10DD345D">
      <w:pPr>
        <w:autoSpaceDE w:val="0"/>
        <w:autoSpaceDN w:val="0"/>
        <w:adjustRightInd w:val="0"/>
        <w:snapToGrid w:val="0"/>
        <w:spacing w:line="360" w:lineRule="auto"/>
        <w:ind w:firstLine="448" w:firstLineChars="200"/>
        <w:jc w:val="left"/>
        <w:rPr>
          <w:bCs/>
          <w:sz w:val="24"/>
          <w:szCs w:val="24"/>
        </w:rPr>
      </w:pPr>
      <w:r>
        <w:rPr>
          <w:bCs/>
          <w:sz w:val="24"/>
          <w:szCs w:val="24"/>
        </w:rPr>
        <w:t>15.2 迟延交货的违约责任</w:t>
      </w:r>
    </w:p>
    <w:p w14:paraId="727014EC">
      <w:pPr>
        <w:autoSpaceDE w:val="0"/>
        <w:autoSpaceDN w:val="0"/>
        <w:adjustRightInd w:val="0"/>
        <w:snapToGrid w:val="0"/>
        <w:spacing w:line="360" w:lineRule="auto"/>
        <w:ind w:firstLine="448" w:firstLineChars="200"/>
        <w:jc w:val="left"/>
        <w:rPr>
          <w:sz w:val="24"/>
          <w:szCs w:val="24"/>
        </w:rPr>
      </w:pPr>
      <w:r>
        <w:rPr>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9B3451A">
      <w:pPr>
        <w:autoSpaceDE w:val="0"/>
        <w:autoSpaceDN w:val="0"/>
        <w:adjustRightInd w:val="0"/>
        <w:snapToGrid w:val="0"/>
        <w:spacing w:line="360" w:lineRule="auto"/>
        <w:ind w:firstLine="448" w:firstLineChars="200"/>
        <w:jc w:val="left"/>
        <w:rPr>
          <w:sz w:val="24"/>
          <w:szCs w:val="24"/>
        </w:rPr>
      </w:pPr>
      <w:r>
        <w:rPr>
          <w:sz w:val="24"/>
          <w:szCs w:val="24"/>
        </w:rPr>
        <w:t>（2）如果乙方没有按照合同规定的时间交货和提供相关服务，甲方有权从货款中扣除误期赔偿费而不影响合同项下的其他补救方法，赔偿费按</w:t>
      </w:r>
      <w:r>
        <w:rPr>
          <w:b/>
          <w:sz w:val="24"/>
          <w:szCs w:val="24"/>
        </w:rPr>
        <w:t>【政府采购合同专用条款】</w:t>
      </w:r>
      <w:r>
        <w:rPr>
          <w:sz w:val="24"/>
          <w:szCs w:val="24"/>
        </w:rPr>
        <w:t>规定执行。如果涉及公共利益，且赔偿金额无法弥补公共利益损失，甲方可要求继续履行或者采取其他补救措施。</w:t>
      </w:r>
    </w:p>
    <w:p w14:paraId="2234A80A">
      <w:pPr>
        <w:autoSpaceDE w:val="0"/>
        <w:autoSpaceDN w:val="0"/>
        <w:adjustRightInd w:val="0"/>
        <w:snapToGrid w:val="0"/>
        <w:spacing w:line="360" w:lineRule="auto"/>
        <w:ind w:firstLine="448" w:firstLineChars="200"/>
        <w:jc w:val="left"/>
        <w:rPr>
          <w:sz w:val="24"/>
          <w:szCs w:val="24"/>
        </w:rPr>
      </w:pPr>
      <w:r>
        <w:rPr>
          <w:sz w:val="24"/>
          <w:szCs w:val="24"/>
        </w:rPr>
        <w:t>15.3 迟延支付的违约责任</w:t>
      </w:r>
    </w:p>
    <w:p w14:paraId="499616AC">
      <w:pPr>
        <w:autoSpaceDE w:val="0"/>
        <w:autoSpaceDN w:val="0"/>
        <w:adjustRightInd w:val="0"/>
        <w:snapToGrid w:val="0"/>
        <w:spacing w:line="360" w:lineRule="auto"/>
        <w:ind w:firstLine="448" w:firstLineChars="200"/>
        <w:jc w:val="left"/>
        <w:rPr>
          <w:sz w:val="24"/>
          <w:szCs w:val="24"/>
        </w:rPr>
      </w:pPr>
      <w:r>
        <w:rPr>
          <w:sz w:val="24"/>
          <w:szCs w:val="24"/>
        </w:rPr>
        <w:t>甲方存在迟延支付乙方合同款项的，应当承担</w:t>
      </w:r>
      <w:r>
        <w:rPr>
          <w:b/>
          <w:bCs/>
          <w:sz w:val="24"/>
          <w:szCs w:val="24"/>
        </w:rPr>
        <w:t>【政府采购合同专用条款】</w:t>
      </w:r>
      <w:r>
        <w:rPr>
          <w:sz w:val="24"/>
          <w:szCs w:val="24"/>
        </w:rPr>
        <w:t>规定的逾期付款利息。</w:t>
      </w:r>
    </w:p>
    <w:p w14:paraId="33EC56F0">
      <w:pPr>
        <w:adjustRightInd w:val="0"/>
        <w:snapToGrid w:val="0"/>
        <w:spacing w:line="360" w:lineRule="auto"/>
        <w:ind w:firstLine="448" w:firstLineChars="200"/>
        <w:jc w:val="left"/>
        <w:rPr>
          <w:sz w:val="24"/>
          <w:szCs w:val="24"/>
        </w:rPr>
      </w:pPr>
      <w:r>
        <w:rPr>
          <w:bCs/>
          <w:sz w:val="24"/>
          <w:szCs w:val="24"/>
        </w:rPr>
        <w:t>15.4其他违约责任根据项目实际需要按</w:t>
      </w:r>
      <w:r>
        <w:rPr>
          <w:b/>
          <w:bCs/>
          <w:sz w:val="24"/>
          <w:szCs w:val="24"/>
        </w:rPr>
        <w:t>【政府采购合同专用条款】</w:t>
      </w:r>
      <w:r>
        <w:rPr>
          <w:sz w:val="24"/>
          <w:szCs w:val="24"/>
        </w:rPr>
        <w:t>规定执行。</w:t>
      </w:r>
    </w:p>
    <w:p w14:paraId="5CA8BD4A">
      <w:pPr>
        <w:numPr>
          <w:ilvl w:val="0"/>
          <w:numId w:val="7"/>
        </w:numPr>
        <w:autoSpaceDE w:val="0"/>
        <w:autoSpaceDN w:val="0"/>
        <w:adjustRightInd w:val="0"/>
        <w:snapToGrid w:val="0"/>
        <w:spacing w:line="360" w:lineRule="auto"/>
        <w:ind w:firstLine="448" w:firstLineChars="200"/>
        <w:jc w:val="left"/>
        <w:rPr>
          <w:b/>
          <w:sz w:val="24"/>
          <w:szCs w:val="24"/>
        </w:rPr>
      </w:pPr>
      <w:r>
        <w:rPr>
          <w:b/>
          <w:sz w:val="24"/>
          <w:szCs w:val="24"/>
        </w:rPr>
        <w:t>合同变更、中止与终止</w:t>
      </w:r>
    </w:p>
    <w:p w14:paraId="0951E6BC">
      <w:pPr>
        <w:adjustRightInd w:val="0"/>
        <w:snapToGrid w:val="0"/>
        <w:spacing w:line="360" w:lineRule="auto"/>
        <w:ind w:firstLine="448" w:firstLineChars="200"/>
        <w:jc w:val="left"/>
        <w:rPr>
          <w:sz w:val="24"/>
          <w:szCs w:val="24"/>
        </w:rPr>
      </w:pPr>
      <w:r>
        <w:rPr>
          <w:sz w:val="24"/>
          <w:szCs w:val="24"/>
        </w:rPr>
        <w:t xml:space="preserve">    16.1合同的变更</w:t>
      </w:r>
    </w:p>
    <w:p w14:paraId="4D317D17">
      <w:pPr>
        <w:autoSpaceDE w:val="0"/>
        <w:autoSpaceDN w:val="0"/>
        <w:adjustRightInd w:val="0"/>
        <w:snapToGrid w:val="0"/>
        <w:spacing w:line="360" w:lineRule="auto"/>
        <w:ind w:firstLine="448" w:firstLineChars="200"/>
        <w:jc w:val="left"/>
        <w:rPr>
          <w:sz w:val="24"/>
          <w:szCs w:val="24"/>
        </w:rPr>
      </w:pPr>
      <w:r>
        <w:rPr>
          <w:sz w:val="24"/>
          <w:szCs w:val="24"/>
        </w:rPr>
        <w:t>政府采购合同履行中，在不改变合同其他条款的前提下，甲方可以在合同价款10%的范围内追加与合同标的相同的货物，并就此与乙方协商一致后签订补充协议。</w:t>
      </w:r>
    </w:p>
    <w:p w14:paraId="1F04C8DA">
      <w:pPr>
        <w:adjustRightInd w:val="0"/>
        <w:snapToGrid w:val="0"/>
        <w:spacing w:line="360" w:lineRule="auto"/>
        <w:ind w:firstLine="448" w:firstLineChars="200"/>
        <w:jc w:val="left"/>
        <w:rPr>
          <w:sz w:val="24"/>
          <w:szCs w:val="24"/>
        </w:rPr>
      </w:pPr>
      <w:r>
        <w:rPr>
          <w:sz w:val="24"/>
          <w:szCs w:val="24"/>
        </w:rPr>
        <w:t>16.2合同的中止</w:t>
      </w:r>
    </w:p>
    <w:p w14:paraId="63541C2B">
      <w:pPr>
        <w:autoSpaceDE w:val="0"/>
        <w:autoSpaceDN w:val="0"/>
        <w:adjustRightInd w:val="0"/>
        <w:snapToGrid w:val="0"/>
        <w:spacing w:line="360" w:lineRule="auto"/>
        <w:ind w:firstLine="448" w:firstLineChars="200"/>
        <w:jc w:val="left"/>
        <w:rPr>
          <w:sz w:val="24"/>
          <w:szCs w:val="24"/>
        </w:rPr>
      </w:pPr>
      <w:r>
        <w:rPr>
          <w:sz w:val="24"/>
          <w:szCs w:val="24"/>
        </w:rPr>
        <w:t>（1）合同履行过程中因供应商就采购文件、采购过程或结果提起投诉的，甲方认为有必要的，可以中止合同的履行。</w:t>
      </w:r>
    </w:p>
    <w:p w14:paraId="7B2178BC">
      <w:pPr>
        <w:autoSpaceDE w:val="0"/>
        <w:autoSpaceDN w:val="0"/>
        <w:adjustRightInd w:val="0"/>
        <w:snapToGrid w:val="0"/>
        <w:spacing w:line="360" w:lineRule="auto"/>
        <w:ind w:firstLine="448" w:firstLineChars="200"/>
        <w:jc w:val="left"/>
        <w:rPr>
          <w:sz w:val="24"/>
          <w:szCs w:val="24"/>
        </w:rPr>
      </w:pPr>
      <w:r>
        <w:rPr>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4E12FE4">
      <w:pPr>
        <w:pStyle w:val="52"/>
        <w:snapToGrid w:val="0"/>
        <w:spacing w:line="360" w:lineRule="auto"/>
        <w:ind w:firstLine="446"/>
        <w:jc w:val="both"/>
        <w:rPr>
          <w:rFonts w:ascii="Times New Roman" w:hAnsi="Times New Roman" w:cs="Times New Roman"/>
          <w:sz w:val="24"/>
          <w:szCs w:val="24"/>
        </w:rPr>
      </w:pPr>
      <w:r>
        <w:rPr>
          <w:rFonts w:ascii="Times New Roman" w:hAnsi="Times New Roman" w:eastAsia="宋体" w:cs="Times New Roman"/>
          <w:sz w:val="24"/>
          <w:szCs w:val="24"/>
        </w:rPr>
        <w:t>（3）乙方分立、合并或者变更住所的，应当及时以书面形式告知甲方。乙方没有及时告知甲方，致使合同履行发生困难的，甲方可以中止合同履行并要求乙方承担由此给甲方造成的损失。</w:t>
      </w:r>
    </w:p>
    <w:p w14:paraId="73AA2F74">
      <w:pPr>
        <w:adjustRightInd w:val="0"/>
        <w:snapToGrid w:val="0"/>
        <w:spacing w:line="360" w:lineRule="auto"/>
        <w:ind w:firstLine="448" w:firstLineChars="200"/>
        <w:jc w:val="left"/>
        <w:rPr>
          <w:sz w:val="24"/>
          <w:szCs w:val="24"/>
        </w:rPr>
      </w:pPr>
      <w:r>
        <w:rPr>
          <w:sz w:val="24"/>
          <w:szCs w:val="24"/>
        </w:rPr>
        <w:t>（4）甲方不得以行政区划调整、政府换届、机构或者职能调整以及相关责任人更替为由中止合同。</w:t>
      </w:r>
    </w:p>
    <w:p w14:paraId="7AC99B7E">
      <w:pPr>
        <w:adjustRightInd w:val="0"/>
        <w:snapToGrid w:val="0"/>
        <w:spacing w:line="360" w:lineRule="auto"/>
        <w:ind w:firstLine="448" w:firstLineChars="200"/>
        <w:jc w:val="left"/>
        <w:rPr>
          <w:sz w:val="24"/>
          <w:szCs w:val="24"/>
        </w:rPr>
      </w:pPr>
      <w:r>
        <w:rPr>
          <w:sz w:val="24"/>
          <w:szCs w:val="24"/>
        </w:rPr>
        <w:t>16.3合同的终止</w:t>
      </w:r>
    </w:p>
    <w:p w14:paraId="3D3683BC">
      <w:pPr>
        <w:autoSpaceDE w:val="0"/>
        <w:autoSpaceDN w:val="0"/>
        <w:adjustRightInd w:val="0"/>
        <w:snapToGrid w:val="0"/>
        <w:spacing w:line="360" w:lineRule="auto"/>
        <w:ind w:firstLine="448" w:firstLineChars="200"/>
        <w:jc w:val="left"/>
        <w:rPr>
          <w:sz w:val="24"/>
          <w:szCs w:val="24"/>
        </w:rPr>
      </w:pPr>
      <w:r>
        <w:rPr>
          <w:sz w:val="24"/>
          <w:szCs w:val="24"/>
        </w:rPr>
        <w:t>（1）合同因有效期限届满而终止；</w:t>
      </w:r>
    </w:p>
    <w:p w14:paraId="2C854801">
      <w:pPr>
        <w:adjustRightInd w:val="0"/>
        <w:snapToGrid w:val="0"/>
        <w:spacing w:line="360" w:lineRule="auto"/>
        <w:ind w:firstLine="448" w:firstLineChars="200"/>
        <w:rPr>
          <w:sz w:val="24"/>
          <w:szCs w:val="24"/>
        </w:rPr>
      </w:pPr>
      <w:r>
        <w:rPr>
          <w:sz w:val="24"/>
          <w:szCs w:val="24"/>
        </w:rPr>
        <w:t>（2）乙方未按合同约定履行，构成根本性违约的，甲方有权终止合同，并追究乙方的违约责任。</w:t>
      </w:r>
    </w:p>
    <w:p w14:paraId="02AE6B48">
      <w:pPr>
        <w:pStyle w:val="52"/>
        <w:snapToGrid w:val="0"/>
        <w:spacing w:line="360" w:lineRule="auto"/>
        <w:ind w:firstLine="446"/>
        <w:rPr>
          <w:rFonts w:ascii="Times New Roman" w:hAnsi="Times New Roman" w:cs="Times New Roman"/>
          <w:sz w:val="24"/>
          <w:szCs w:val="24"/>
        </w:rPr>
      </w:pPr>
      <w:r>
        <w:rPr>
          <w:rFonts w:ascii="Times New Roman" w:hAnsi="Times New Roman" w:cs="Times New Roman"/>
          <w:sz w:val="24"/>
          <w:szCs w:val="24"/>
        </w:rPr>
        <w:t xml:space="preserve">16.4 </w:t>
      </w:r>
      <w:r>
        <w:rPr>
          <w:rFonts w:ascii="Times New Roman" w:hAnsi="Times New Roman" w:eastAsia="宋体" w:cs="Times New Roman"/>
          <w:kern w:val="2"/>
          <w:sz w:val="24"/>
          <w:szCs w:val="24"/>
        </w:rPr>
        <w:t>涉及国家利益、社会公共利益的情形</w:t>
      </w:r>
    </w:p>
    <w:p w14:paraId="10212B23">
      <w:pPr>
        <w:pStyle w:val="52"/>
        <w:snapToGrid w:val="0"/>
        <w:spacing w:line="360" w:lineRule="auto"/>
        <w:ind w:firstLine="446"/>
        <w:jc w:val="both"/>
        <w:rPr>
          <w:rFonts w:ascii="Times New Roman" w:hAnsi="Times New Roman" w:cs="Times New Roman"/>
          <w:sz w:val="24"/>
          <w:szCs w:val="24"/>
        </w:rPr>
      </w:pPr>
      <w:r>
        <w:rPr>
          <w:rFonts w:ascii="Times New Roman" w:hAnsi="Times New Roman" w:eastAsia="宋体"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14:paraId="079FE1A7">
      <w:pPr>
        <w:autoSpaceDE w:val="0"/>
        <w:autoSpaceDN w:val="0"/>
        <w:adjustRightInd w:val="0"/>
        <w:snapToGrid w:val="0"/>
        <w:spacing w:line="360" w:lineRule="auto"/>
        <w:ind w:firstLine="448" w:firstLineChars="200"/>
        <w:jc w:val="left"/>
        <w:rPr>
          <w:b/>
          <w:bCs/>
          <w:sz w:val="24"/>
          <w:szCs w:val="24"/>
        </w:rPr>
      </w:pPr>
      <w:r>
        <w:rPr>
          <w:b/>
          <w:bCs/>
          <w:sz w:val="24"/>
          <w:szCs w:val="24"/>
        </w:rPr>
        <w:t>17. 合同分包</w:t>
      </w:r>
    </w:p>
    <w:p w14:paraId="1961E08D">
      <w:pPr>
        <w:autoSpaceDE w:val="0"/>
        <w:autoSpaceDN w:val="0"/>
        <w:adjustRightInd w:val="0"/>
        <w:snapToGrid w:val="0"/>
        <w:spacing w:line="360" w:lineRule="auto"/>
        <w:ind w:firstLine="448" w:firstLineChars="200"/>
        <w:jc w:val="left"/>
        <w:rPr>
          <w:sz w:val="24"/>
          <w:szCs w:val="24"/>
        </w:rPr>
      </w:pPr>
      <w:r>
        <w:rPr>
          <w:sz w:val="24"/>
          <w:szCs w:val="24"/>
        </w:rPr>
        <w:t>17.1 乙方不得将合同转包给其他供应商。涉及合同分包的，乙方应根据采购文件和投标（响应）文件规定进行合同分包。</w:t>
      </w:r>
    </w:p>
    <w:p w14:paraId="084C0D10">
      <w:pPr>
        <w:autoSpaceDE w:val="0"/>
        <w:autoSpaceDN w:val="0"/>
        <w:adjustRightInd w:val="0"/>
        <w:snapToGrid w:val="0"/>
        <w:spacing w:line="360" w:lineRule="auto"/>
        <w:ind w:firstLine="448" w:firstLineChars="200"/>
        <w:jc w:val="left"/>
        <w:rPr>
          <w:sz w:val="24"/>
          <w:szCs w:val="24"/>
        </w:rPr>
      </w:pPr>
      <w:r>
        <w:rPr>
          <w:sz w:val="24"/>
          <w:szCs w:val="24"/>
        </w:rPr>
        <w:t>17.2 乙方执行政府采购政策向中小企业依法分包的，乙方应当按采购文件和投标（响应）文件签订分包意向协议，分包意向协议属于本合同组成部分。</w:t>
      </w:r>
    </w:p>
    <w:p w14:paraId="66ABF783">
      <w:pPr>
        <w:autoSpaceDE w:val="0"/>
        <w:autoSpaceDN w:val="0"/>
        <w:adjustRightInd w:val="0"/>
        <w:snapToGrid w:val="0"/>
        <w:spacing w:line="360" w:lineRule="auto"/>
        <w:ind w:firstLine="448" w:firstLineChars="200"/>
        <w:jc w:val="left"/>
        <w:rPr>
          <w:b/>
          <w:bCs/>
          <w:sz w:val="24"/>
          <w:szCs w:val="24"/>
        </w:rPr>
      </w:pPr>
      <w:r>
        <w:rPr>
          <w:b/>
          <w:bCs/>
          <w:sz w:val="24"/>
          <w:szCs w:val="24"/>
        </w:rPr>
        <w:t>18. 不可抗力</w:t>
      </w:r>
    </w:p>
    <w:p w14:paraId="1E993146">
      <w:pPr>
        <w:autoSpaceDE w:val="0"/>
        <w:autoSpaceDN w:val="0"/>
        <w:adjustRightInd w:val="0"/>
        <w:snapToGrid w:val="0"/>
        <w:spacing w:line="360" w:lineRule="auto"/>
        <w:ind w:firstLine="448" w:firstLineChars="200"/>
        <w:jc w:val="left"/>
        <w:rPr>
          <w:sz w:val="24"/>
          <w:szCs w:val="24"/>
        </w:rPr>
      </w:pPr>
      <w:r>
        <w:rPr>
          <w:sz w:val="24"/>
          <w:szCs w:val="24"/>
        </w:rPr>
        <w:t>18.1 不可抗力是指合同双方不能预见、不能避免且不能克服的客观情况。</w:t>
      </w:r>
    </w:p>
    <w:p w14:paraId="64C75D57">
      <w:pPr>
        <w:autoSpaceDE w:val="0"/>
        <w:autoSpaceDN w:val="0"/>
        <w:adjustRightInd w:val="0"/>
        <w:snapToGrid w:val="0"/>
        <w:spacing w:line="360" w:lineRule="auto"/>
        <w:ind w:firstLine="448" w:firstLineChars="200"/>
        <w:jc w:val="left"/>
        <w:rPr>
          <w:sz w:val="24"/>
          <w:szCs w:val="24"/>
        </w:rPr>
      </w:pPr>
      <w:r>
        <w:rPr>
          <w:sz w:val="24"/>
          <w:szCs w:val="24"/>
        </w:rPr>
        <w:t>18.2 任何一方对由于不可抗力造成的部分或全部不能履行合同不承担违约责任。但迟延履行后发生不可抗力的，不能免除责任。</w:t>
      </w:r>
    </w:p>
    <w:p w14:paraId="3671B39C">
      <w:pPr>
        <w:autoSpaceDE w:val="0"/>
        <w:autoSpaceDN w:val="0"/>
        <w:adjustRightInd w:val="0"/>
        <w:snapToGrid w:val="0"/>
        <w:spacing w:line="360" w:lineRule="auto"/>
        <w:ind w:firstLine="448" w:firstLineChars="200"/>
        <w:jc w:val="left"/>
        <w:rPr>
          <w:sz w:val="24"/>
          <w:szCs w:val="24"/>
        </w:rPr>
      </w:pPr>
      <w:r>
        <w:rPr>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33295D5">
      <w:pPr>
        <w:autoSpaceDE w:val="0"/>
        <w:autoSpaceDN w:val="0"/>
        <w:adjustRightInd w:val="0"/>
        <w:snapToGrid w:val="0"/>
        <w:spacing w:line="360" w:lineRule="auto"/>
        <w:ind w:firstLine="448" w:firstLineChars="200"/>
        <w:jc w:val="left"/>
        <w:rPr>
          <w:b/>
          <w:bCs/>
          <w:sz w:val="24"/>
          <w:szCs w:val="24"/>
        </w:rPr>
      </w:pPr>
      <w:r>
        <w:rPr>
          <w:b/>
          <w:bCs/>
          <w:sz w:val="24"/>
          <w:szCs w:val="24"/>
        </w:rPr>
        <w:t>19. 解决争议的方法</w:t>
      </w:r>
    </w:p>
    <w:p w14:paraId="31D894D3">
      <w:pPr>
        <w:pStyle w:val="52"/>
        <w:snapToGrid w:val="0"/>
        <w:spacing w:line="360" w:lineRule="auto"/>
        <w:ind w:firstLine="446"/>
        <w:jc w:val="both"/>
        <w:rPr>
          <w:rFonts w:ascii="Times New Roman" w:hAnsi="Times New Roman" w:eastAsia="宋体" w:cs="Times New Roman"/>
          <w:sz w:val="24"/>
          <w:szCs w:val="24"/>
        </w:rPr>
      </w:pPr>
      <w:r>
        <w:rPr>
          <w:rFonts w:ascii="Times New Roman" w:hAnsi="Times New Roman" w:eastAsia="宋体" w:cs="Times New Roman"/>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6675EF36">
      <w:pPr>
        <w:pStyle w:val="52"/>
        <w:snapToGrid w:val="0"/>
        <w:spacing w:line="360" w:lineRule="auto"/>
        <w:ind w:firstLine="446"/>
        <w:jc w:val="both"/>
        <w:rPr>
          <w:rFonts w:ascii="Times New Roman" w:hAnsi="Times New Roman" w:eastAsia="宋体" w:cs="Times New Roman"/>
          <w:sz w:val="24"/>
          <w:szCs w:val="24"/>
        </w:rPr>
      </w:pPr>
      <w:r>
        <w:rPr>
          <w:rFonts w:ascii="Times New Roman" w:hAnsi="Times New Roman" w:eastAsia="宋体" w:cs="Times New Roman"/>
          <w:sz w:val="24"/>
          <w:szCs w:val="24"/>
        </w:rPr>
        <w:t>19.2 选择仲裁的，应在</w:t>
      </w:r>
      <w:r>
        <w:rPr>
          <w:rFonts w:ascii="Times New Roman" w:hAnsi="Times New Roman" w:eastAsia="宋体" w:cs="Times New Roman"/>
          <w:b/>
          <w:bCs/>
          <w:sz w:val="24"/>
          <w:szCs w:val="24"/>
        </w:rPr>
        <w:t>【政府采购合同专用条款】</w:t>
      </w:r>
      <w:r>
        <w:rPr>
          <w:rFonts w:ascii="Times New Roman" w:hAnsi="Times New Roman" w:eastAsia="宋体" w:cs="Times New Roman"/>
          <w:sz w:val="24"/>
          <w:szCs w:val="24"/>
        </w:rPr>
        <w:t>中明确仲裁机构及仲裁地；通过诉讼方式解决的，可以在</w:t>
      </w:r>
      <w:r>
        <w:rPr>
          <w:rFonts w:ascii="Times New Roman" w:hAnsi="Times New Roman" w:eastAsia="宋体" w:cs="Times New Roman"/>
          <w:b/>
          <w:bCs/>
          <w:sz w:val="24"/>
          <w:szCs w:val="24"/>
        </w:rPr>
        <w:t>【政府采购合同专用条款】</w:t>
      </w:r>
      <w:r>
        <w:rPr>
          <w:rFonts w:ascii="Times New Roman" w:hAnsi="Times New Roman" w:eastAsia="宋体" w:cs="Times New Roman"/>
          <w:sz w:val="24"/>
          <w:szCs w:val="24"/>
        </w:rPr>
        <w:t>中进一步约定选择与争议有实际联系的地点的人民法院管辖，但管辖法院的约定不得违反级别管辖和专属管辖的规定。</w:t>
      </w:r>
    </w:p>
    <w:p w14:paraId="474AEF7F">
      <w:pPr>
        <w:pStyle w:val="52"/>
        <w:snapToGrid w:val="0"/>
        <w:spacing w:line="360" w:lineRule="auto"/>
        <w:ind w:firstLine="446"/>
        <w:jc w:val="both"/>
        <w:rPr>
          <w:rFonts w:ascii="Times New Roman" w:hAnsi="Times New Roman" w:eastAsia="宋体" w:cs="Times New Roman"/>
          <w:sz w:val="24"/>
          <w:szCs w:val="24"/>
        </w:rPr>
      </w:pPr>
      <w:r>
        <w:rPr>
          <w:rFonts w:ascii="Times New Roman" w:hAnsi="Times New Roman" w:eastAsia="宋体" w:cs="Times New Roman"/>
          <w:sz w:val="24"/>
          <w:szCs w:val="24"/>
        </w:rPr>
        <w:t>19.3 如甲乙双方有争议的事项不影响合同其他部分的履行，在争议解决期间，合同其他部分应当继续履行。</w:t>
      </w:r>
    </w:p>
    <w:p w14:paraId="510A617D">
      <w:pPr>
        <w:autoSpaceDE w:val="0"/>
        <w:autoSpaceDN w:val="0"/>
        <w:adjustRightInd w:val="0"/>
        <w:snapToGrid w:val="0"/>
        <w:spacing w:line="360" w:lineRule="auto"/>
        <w:ind w:firstLine="448" w:firstLineChars="200"/>
        <w:jc w:val="left"/>
        <w:rPr>
          <w:sz w:val="24"/>
          <w:szCs w:val="24"/>
        </w:rPr>
      </w:pPr>
      <w:r>
        <w:rPr>
          <w:b/>
          <w:sz w:val="24"/>
          <w:szCs w:val="24"/>
        </w:rPr>
        <w:t>20. 政府采购政策</w:t>
      </w:r>
    </w:p>
    <w:p w14:paraId="7BCA6FCC">
      <w:pPr>
        <w:autoSpaceDE w:val="0"/>
        <w:autoSpaceDN w:val="0"/>
        <w:adjustRightInd w:val="0"/>
        <w:snapToGrid w:val="0"/>
        <w:spacing w:line="360" w:lineRule="auto"/>
        <w:ind w:firstLine="448" w:firstLineChars="200"/>
        <w:jc w:val="left"/>
        <w:rPr>
          <w:sz w:val="24"/>
          <w:szCs w:val="24"/>
        </w:rPr>
      </w:pPr>
      <w:r>
        <w:rPr>
          <w:sz w:val="24"/>
          <w:szCs w:val="24"/>
        </w:rPr>
        <w:t xml:space="preserve">20.1 </w:t>
      </w:r>
      <w:r>
        <w:rPr>
          <w:sz w:val="24"/>
          <w:szCs w:val="24"/>
          <w:lang w:val="en-GB"/>
        </w:rPr>
        <w:t>本合同应当按照规定执行政府采购政策。</w:t>
      </w:r>
    </w:p>
    <w:p w14:paraId="637074EE">
      <w:pPr>
        <w:autoSpaceDE w:val="0"/>
        <w:autoSpaceDN w:val="0"/>
        <w:adjustRightInd w:val="0"/>
        <w:snapToGrid w:val="0"/>
        <w:spacing w:line="360" w:lineRule="auto"/>
        <w:ind w:firstLine="448" w:firstLineChars="200"/>
        <w:jc w:val="left"/>
        <w:rPr>
          <w:sz w:val="24"/>
          <w:szCs w:val="24"/>
        </w:rPr>
      </w:pPr>
      <w:r>
        <w:rPr>
          <w:sz w:val="24"/>
          <w:szCs w:val="24"/>
        </w:rPr>
        <w:t>20.2 本合同依法执行政府采购政策的方式和内容，属于合同履约验收的范围。甲乙双方</w:t>
      </w:r>
      <w:r>
        <w:rPr>
          <w:sz w:val="24"/>
          <w:szCs w:val="24"/>
          <w:lang w:val="en-GB"/>
        </w:rPr>
        <w:t>未按规定要求执行政府采购政策造成损失的</w:t>
      </w:r>
      <w:r>
        <w:rPr>
          <w:sz w:val="24"/>
          <w:szCs w:val="24"/>
        </w:rPr>
        <w:t>，有过错的一方应当承担赔偿责任，双方都有过错的，各自承担相应的责任。</w:t>
      </w:r>
    </w:p>
    <w:p w14:paraId="5C926A39">
      <w:pPr>
        <w:pStyle w:val="2"/>
        <w:adjustRightInd w:val="0"/>
        <w:snapToGrid w:val="0"/>
        <w:spacing w:after="0" w:line="360" w:lineRule="auto"/>
        <w:ind w:firstLine="448" w:firstLineChars="200"/>
        <w:rPr>
          <w:sz w:val="24"/>
          <w:szCs w:val="24"/>
        </w:rPr>
      </w:pPr>
      <w:r>
        <w:rPr>
          <w:sz w:val="24"/>
          <w:szCs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54392A5">
      <w:pPr>
        <w:autoSpaceDE w:val="0"/>
        <w:autoSpaceDN w:val="0"/>
        <w:adjustRightInd w:val="0"/>
        <w:snapToGrid w:val="0"/>
        <w:spacing w:line="360" w:lineRule="auto"/>
        <w:ind w:firstLine="448" w:firstLineChars="200"/>
        <w:jc w:val="left"/>
        <w:rPr>
          <w:b/>
          <w:sz w:val="24"/>
          <w:szCs w:val="24"/>
        </w:rPr>
      </w:pPr>
      <w:r>
        <w:rPr>
          <w:b/>
          <w:sz w:val="24"/>
          <w:szCs w:val="24"/>
        </w:rPr>
        <w:t>21. 法律适用</w:t>
      </w:r>
    </w:p>
    <w:p w14:paraId="57B63338">
      <w:pPr>
        <w:pStyle w:val="52"/>
        <w:snapToGrid w:val="0"/>
        <w:spacing w:line="360" w:lineRule="auto"/>
        <w:ind w:firstLine="446"/>
        <w:jc w:val="both"/>
        <w:rPr>
          <w:rFonts w:ascii="Times New Roman" w:hAnsi="Times New Roman" w:eastAsia="宋体" w:cs="Times New Roman"/>
          <w:sz w:val="24"/>
          <w:szCs w:val="24"/>
        </w:rPr>
      </w:pPr>
      <w:r>
        <w:rPr>
          <w:rFonts w:ascii="Times New Roman" w:hAnsi="Times New Roman" w:eastAsia="宋体" w:cs="Times New Roman"/>
          <w:sz w:val="24"/>
          <w:szCs w:val="24"/>
        </w:rPr>
        <w:t>21.1 本合同的订立、生效、解释、履行及与本合同有关的争议解决，均适用法律、行政法规。</w:t>
      </w:r>
    </w:p>
    <w:p w14:paraId="24302706">
      <w:pPr>
        <w:pStyle w:val="52"/>
        <w:snapToGrid w:val="0"/>
        <w:spacing w:line="360" w:lineRule="auto"/>
        <w:ind w:firstLine="446"/>
        <w:jc w:val="both"/>
        <w:rPr>
          <w:rFonts w:ascii="Times New Roman" w:hAnsi="Times New Roman" w:eastAsia="宋体" w:cs="Times New Roman"/>
          <w:sz w:val="24"/>
          <w:szCs w:val="24"/>
        </w:rPr>
      </w:pPr>
      <w:r>
        <w:rPr>
          <w:rFonts w:ascii="Times New Roman" w:hAnsi="Times New Roman" w:eastAsia="宋体" w:cs="Times New Roman"/>
          <w:sz w:val="24"/>
          <w:szCs w:val="24"/>
        </w:rPr>
        <w:t>21.2 本合同条款与法律、行政法规的强制性规定不一致的，双方当事人应按照法律、行政法规的强制性规定修改本合同的相关条款。</w:t>
      </w:r>
    </w:p>
    <w:p w14:paraId="28A1DDBB">
      <w:pPr>
        <w:autoSpaceDE w:val="0"/>
        <w:autoSpaceDN w:val="0"/>
        <w:adjustRightInd w:val="0"/>
        <w:snapToGrid w:val="0"/>
        <w:spacing w:line="360" w:lineRule="auto"/>
        <w:ind w:firstLine="448" w:firstLineChars="200"/>
        <w:jc w:val="left"/>
        <w:rPr>
          <w:b/>
          <w:sz w:val="24"/>
          <w:szCs w:val="24"/>
        </w:rPr>
      </w:pPr>
      <w:r>
        <w:rPr>
          <w:b/>
          <w:sz w:val="24"/>
          <w:szCs w:val="24"/>
        </w:rPr>
        <w:t>22. 通知</w:t>
      </w:r>
    </w:p>
    <w:p w14:paraId="732BBBD3">
      <w:pPr>
        <w:pStyle w:val="52"/>
        <w:snapToGrid w:val="0"/>
        <w:spacing w:line="360" w:lineRule="auto"/>
        <w:ind w:firstLine="446"/>
        <w:jc w:val="both"/>
        <w:rPr>
          <w:rFonts w:ascii="Times New Roman" w:hAnsi="Times New Roman" w:eastAsia="宋体" w:cs="Times New Roman"/>
          <w:sz w:val="24"/>
          <w:szCs w:val="24"/>
        </w:rPr>
      </w:pPr>
      <w:r>
        <w:rPr>
          <w:rFonts w:ascii="Times New Roman" w:hAnsi="Times New Roman" w:eastAsia="宋体" w:cs="Times New Roman"/>
          <w:sz w:val="24"/>
          <w:szCs w:val="24"/>
        </w:rPr>
        <w:t>22.1 本合同任何一方向对方发出的通知、信件、数据电文等，应当发送至本合同第一部分《政府采购合同协议书》所约定的通讯地址、联系人、联系电话或电子邮箱。</w:t>
      </w:r>
    </w:p>
    <w:p w14:paraId="119B0D42">
      <w:pPr>
        <w:pStyle w:val="52"/>
        <w:snapToGrid w:val="0"/>
        <w:spacing w:line="360" w:lineRule="auto"/>
        <w:ind w:firstLine="446"/>
        <w:jc w:val="both"/>
        <w:rPr>
          <w:rFonts w:ascii="Times New Roman" w:hAnsi="Times New Roman" w:cs="Times New Roman"/>
          <w:sz w:val="24"/>
          <w:szCs w:val="24"/>
        </w:rPr>
      </w:pPr>
      <w:r>
        <w:rPr>
          <w:rFonts w:ascii="Times New Roman" w:hAnsi="Times New Roman" w:eastAsia="宋体" w:cs="Times New Roman"/>
          <w:sz w:val="24"/>
          <w:szCs w:val="24"/>
        </w:rPr>
        <w:t xml:space="preserve">    22.2 一方当事人变更名称、住所、联系人、联系电话或电子邮箱等信息的，应当在变更后3日内及时书面通知对方，对方实际收到变更通知前的送达仍为有效送达。</w:t>
      </w:r>
    </w:p>
    <w:p w14:paraId="6DD68315">
      <w:pPr>
        <w:adjustRightInd w:val="0"/>
        <w:snapToGrid w:val="0"/>
        <w:spacing w:line="360" w:lineRule="auto"/>
        <w:ind w:firstLine="448" w:firstLineChars="200"/>
        <w:jc w:val="left"/>
        <w:rPr>
          <w:sz w:val="24"/>
          <w:szCs w:val="24"/>
        </w:rPr>
      </w:pPr>
      <w:r>
        <w:rPr>
          <w:sz w:val="24"/>
          <w:szCs w:val="24"/>
        </w:rPr>
        <w:t>22.3本合同一方给另一方的通知均应采用书面形式，传真或快递送到本合同中规定的对方的地址和办理签收手续。</w:t>
      </w:r>
    </w:p>
    <w:p w14:paraId="22221068">
      <w:pPr>
        <w:adjustRightInd w:val="0"/>
        <w:snapToGrid w:val="0"/>
        <w:spacing w:line="360" w:lineRule="auto"/>
        <w:ind w:firstLine="448" w:firstLineChars="200"/>
        <w:jc w:val="left"/>
        <w:rPr>
          <w:sz w:val="24"/>
          <w:szCs w:val="24"/>
        </w:rPr>
      </w:pPr>
      <w:r>
        <w:rPr>
          <w:sz w:val="24"/>
          <w:szCs w:val="24"/>
        </w:rPr>
        <w:t>22.4通知以送达之日或通知书中规定的生效之日起生效，两者中以较迟之日为准。</w:t>
      </w:r>
    </w:p>
    <w:p w14:paraId="5CB706CB">
      <w:pPr>
        <w:numPr>
          <w:ilvl w:val="0"/>
          <w:numId w:val="8"/>
        </w:numPr>
        <w:adjustRightInd w:val="0"/>
        <w:snapToGrid w:val="0"/>
        <w:spacing w:line="360" w:lineRule="auto"/>
        <w:ind w:firstLine="448" w:firstLineChars="200"/>
        <w:jc w:val="left"/>
        <w:rPr>
          <w:b/>
          <w:bCs/>
          <w:sz w:val="24"/>
          <w:szCs w:val="24"/>
        </w:rPr>
      </w:pPr>
      <w:r>
        <w:rPr>
          <w:b/>
          <w:bCs/>
          <w:sz w:val="24"/>
          <w:szCs w:val="24"/>
        </w:rPr>
        <w:t>合同未尽事项</w:t>
      </w:r>
    </w:p>
    <w:p w14:paraId="67F57532">
      <w:pPr>
        <w:adjustRightInd w:val="0"/>
        <w:snapToGrid w:val="0"/>
        <w:spacing w:line="360" w:lineRule="auto"/>
        <w:ind w:firstLine="448" w:firstLineChars="200"/>
        <w:jc w:val="left"/>
        <w:rPr>
          <w:bCs/>
          <w:sz w:val="24"/>
          <w:szCs w:val="24"/>
        </w:rPr>
      </w:pPr>
      <w:r>
        <w:rPr>
          <w:bCs/>
          <w:sz w:val="24"/>
          <w:szCs w:val="24"/>
        </w:rPr>
        <w:t>23.1合同未尽事项见</w:t>
      </w:r>
      <w:r>
        <w:rPr>
          <w:b/>
          <w:sz w:val="24"/>
          <w:szCs w:val="24"/>
        </w:rPr>
        <w:t>【政府采购合同专用条款】</w:t>
      </w:r>
      <w:r>
        <w:rPr>
          <w:bCs/>
          <w:sz w:val="24"/>
          <w:szCs w:val="24"/>
        </w:rPr>
        <w:t>。</w:t>
      </w:r>
    </w:p>
    <w:p w14:paraId="602D9AE8">
      <w:pPr>
        <w:adjustRightInd w:val="0"/>
        <w:snapToGrid w:val="0"/>
        <w:spacing w:line="360" w:lineRule="auto"/>
        <w:ind w:firstLine="448" w:firstLineChars="200"/>
        <w:jc w:val="left"/>
        <w:rPr>
          <w:rFonts w:eastAsia="黑体"/>
          <w:sz w:val="24"/>
          <w:szCs w:val="24"/>
        </w:rPr>
      </w:pPr>
      <w:r>
        <w:rPr>
          <w:bCs/>
          <w:sz w:val="24"/>
          <w:szCs w:val="24"/>
        </w:rPr>
        <w:t xml:space="preserve">    23.2 合同附件与合同正文具有同等的法律效力。</w:t>
      </w:r>
      <w:bookmarkStart w:id="11" w:name="_Toc20313"/>
    </w:p>
    <w:p w14:paraId="224AFD74">
      <w:pPr>
        <w:adjustRightInd w:val="0"/>
        <w:snapToGrid w:val="0"/>
        <w:jc w:val="center"/>
        <w:rPr>
          <w:rFonts w:eastAsia="黑体"/>
          <w:sz w:val="28"/>
          <w:szCs w:val="28"/>
        </w:rPr>
      </w:pPr>
    </w:p>
    <w:p w14:paraId="0791716B">
      <w:pPr>
        <w:adjustRightInd w:val="0"/>
        <w:snapToGrid w:val="0"/>
        <w:jc w:val="center"/>
        <w:rPr>
          <w:rFonts w:eastAsia="黑体"/>
          <w:sz w:val="28"/>
          <w:szCs w:val="28"/>
        </w:rPr>
      </w:pPr>
    </w:p>
    <w:p w14:paraId="2AA2DC8E">
      <w:pPr>
        <w:adjustRightInd w:val="0"/>
        <w:snapToGrid w:val="0"/>
        <w:jc w:val="center"/>
        <w:rPr>
          <w:rFonts w:eastAsia="黑体"/>
          <w:sz w:val="28"/>
          <w:szCs w:val="28"/>
        </w:rPr>
      </w:pPr>
      <w:r>
        <w:rPr>
          <w:rFonts w:eastAsia="黑体"/>
          <w:sz w:val="28"/>
          <w:szCs w:val="28"/>
        </w:rPr>
        <w:br w:type="page"/>
      </w:r>
    </w:p>
    <w:p w14:paraId="4F87D8BA">
      <w:pPr>
        <w:pStyle w:val="3"/>
        <w:adjustRightInd w:val="0"/>
        <w:snapToGrid w:val="0"/>
        <w:jc w:val="center"/>
        <w:rPr>
          <w:rFonts w:ascii="Times New Roman" w:hAnsi="Times New Roman" w:eastAsia="黑体" w:cs="Times New Roman"/>
          <w:b w:val="0"/>
          <w:bCs w:val="0"/>
          <w:sz w:val="28"/>
          <w:szCs w:val="28"/>
        </w:rPr>
      </w:pPr>
      <w:r>
        <w:rPr>
          <w:rFonts w:ascii="Times New Roman" w:hAnsi="Times New Roman" w:eastAsia="黑体" w:cs="Times New Roman"/>
          <w:b w:val="0"/>
          <w:bCs w:val="0"/>
          <w:sz w:val="28"/>
          <w:szCs w:val="28"/>
        </w:rPr>
        <w:t>第三节 政府采购合同专用条款</w:t>
      </w:r>
      <w:bookmarkEnd w:id="11"/>
    </w:p>
    <w:tbl>
      <w:tblPr>
        <w:tblStyle w:val="19"/>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73337B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378B738B">
            <w:pPr>
              <w:adjustRightInd w:val="0"/>
              <w:snapToGrid w:val="0"/>
              <w:jc w:val="center"/>
              <w:rPr>
                <w:szCs w:val="21"/>
              </w:rPr>
            </w:pPr>
            <w:r>
              <w:rPr>
                <w:szCs w:val="21"/>
              </w:rPr>
              <w:t>第二节</w:t>
            </w:r>
          </w:p>
          <w:p w14:paraId="137FCC47">
            <w:pPr>
              <w:adjustRightInd w:val="0"/>
              <w:snapToGrid w:val="0"/>
              <w:jc w:val="center"/>
              <w:rPr>
                <w:szCs w:val="21"/>
              </w:rPr>
            </w:pPr>
            <w:r>
              <w:rPr>
                <w:szCs w:val="21"/>
              </w:rPr>
              <w:t>第1.2（6）项</w:t>
            </w:r>
          </w:p>
        </w:tc>
        <w:tc>
          <w:tcPr>
            <w:tcW w:w="1742" w:type="dxa"/>
            <w:tcBorders>
              <w:top w:val="double" w:color="auto" w:sz="4" w:space="0"/>
              <w:left w:val="single" w:color="auto" w:sz="6" w:space="0"/>
              <w:bottom w:val="single" w:color="auto" w:sz="6" w:space="0"/>
              <w:right w:val="single" w:color="auto" w:sz="6" w:space="0"/>
            </w:tcBorders>
            <w:vAlign w:val="center"/>
          </w:tcPr>
          <w:p w14:paraId="18B0F4C1">
            <w:pPr>
              <w:adjustRightInd w:val="0"/>
              <w:snapToGrid w:val="0"/>
              <w:jc w:val="left"/>
              <w:rPr>
                <w:szCs w:val="21"/>
              </w:rPr>
            </w:pPr>
            <w:r>
              <w:rPr>
                <w:szCs w:val="21"/>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14:paraId="2BFC692E">
            <w:pPr>
              <w:adjustRightInd w:val="0"/>
              <w:snapToGrid w:val="0"/>
              <w:jc w:val="left"/>
              <w:rPr>
                <w:szCs w:val="21"/>
              </w:rPr>
            </w:pPr>
          </w:p>
        </w:tc>
      </w:tr>
      <w:tr w14:paraId="62DC8D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14:paraId="5A19FB7F">
            <w:pPr>
              <w:adjustRightInd w:val="0"/>
              <w:snapToGrid w:val="0"/>
              <w:jc w:val="center"/>
              <w:rPr>
                <w:szCs w:val="21"/>
              </w:rPr>
            </w:pPr>
            <w:r>
              <w:rPr>
                <w:szCs w:val="21"/>
              </w:rPr>
              <w:t>第二节</w:t>
            </w:r>
          </w:p>
          <w:p w14:paraId="09C1FB53">
            <w:pPr>
              <w:adjustRightInd w:val="0"/>
              <w:snapToGrid w:val="0"/>
              <w:jc w:val="center"/>
              <w:rPr>
                <w:szCs w:val="21"/>
              </w:rPr>
            </w:pPr>
            <w:r>
              <w:rPr>
                <w:szCs w:val="21"/>
              </w:rPr>
              <w:t>第1.2（7）项</w:t>
            </w:r>
          </w:p>
        </w:tc>
        <w:tc>
          <w:tcPr>
            <w:tcW w:w="1742" w:type="dxa"/>
            <w:tcBorders>
              <w:top w:val="single" w:color="auto" w:sz="6" w:space="0"/>
              <w:left w:val="single" w:color="auto" w:sz="6" w:space="0"/>
              <w:bottom w:val="single" w:color="auto" w:sz="6" w:space="0"/>
              <w:right w:val="single" w:color="auto" w:sz="6" w:space="0"/>
            </w:tcBorders>
            <w:vAlign w:val="center"/>
          </w:tcPr>
          <w:p w14:paraId="13136796">
            <w:pPr>
              <w:adjustRightInd w:val="0"/>
              <w:snapToGrid w:val="0"/>
              <w:jc w:val="left"/>
              <w:rPr>
                <w:szCs w:val="21"/>
              </w:rPr>
            </w:pPr>
            <w:r>
              <w:rPr>
                <w:szCs w:val="21"/>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14:paraId="2F6ADDFD">
            <w:pPr>
              <w:adjustRightInd w:val="0"/>
              <w:snapToGrid w:val="0"/>
              <w:jc w:val="left"/>
              <w:rPr>
                <w:szCs w:val="21"/>
              </w:rPr>
            </w:pPr>
          </w:p>
        </w:tc>
      </w:tr>
      <w:tr w14:paraId="7CE06F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D2D5F08">
            <w:pPr>
              <w:adjustRightInd w:val="0"/>
              <w:snapToGrid w:val="0"/>
              <w:jc w:val="center"/>
              <w:rPr>
                <w:szCs w:val="21"/>
              </w:rPr>
            </w:pPr>
            <w:r>
              <w:rPr>
                <w:szCs w:val="21"/>
              </w:rPr>
              <w:t>第二节</w:t>
            </w:r>
          </w:p>
          <w:p w14:paraId="7A5221F8">
            <w:pPr>
              <w:adjustRightInd w:val="0"/>
              <w:snapToGrid w:val="0"/>
              <w:jc w:val="center"/>
              <w:rPr>
                <w:szCs w:val="21"/>
              </w:rPr>
            </w:pPr>
            <w:r>
              <w:rPr>
                <w:szCs w:val="21"/>
              </w:rPr>
              <w:t>第4.4款</w:t>
            </w:r>
          </w:p>
        </w:tc>
        <w:tc>
          <w:tcPr>
            <w:tcW w:w="1742" w:type="dxa"/>
            <w:tcBorders>
              <w:top w:val="single" w:color="auto" w:sz="6" w:space="0"/>
              <w:left w:val="single" w:color="auto" w:sz="6" w:space="0"/>
              <w:bottom w:val="single" w:color="auto" w:sz="6" w:space="0"/>
              <w:right w:val="single" w:color="auto" w:sz="6" w:space="0"/>
            </w:tcBorders>
            <w:vAlign w:val="center"/>
          </w:tcPr>
          <w:p w14:paraId="4178DD71">
            <w:pPr>
              <w:adjustRightInd w:val="0"/>
              <w:snapToGrid w:val="0"/>
              <w:jc w:val="left"/>
              <w:rPr>
                <w:szCs w:val="21"/>
              </w:rPr>
            </w:pPr>
            <w:r>
              <w:rPr>
                <w:szCs w:val="21"/>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14:paraId="6D69C07F">
            <w:pPr>
              <w:adjustRightInd w:val="0"/>
              <w:snapToGrid w:val="0"/>
              <w:jc w:val="left"/>
              <w:rPr>
                <w:szCs w:val="21"/>
              </w:rPr>
            </w:pPr>
          </w:p>
        </w:tc>
      </w:tr>
      <w:tr w14:paraId="55D273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F8534EF">
            <w:pPr>
              <w:adjustRightInd w:val="0"/>
              <w:snapToGrid w:val="0"/>
              <w:jc w:val="center"/>
              <w:rPr>
                <w:szCs w:val="21"/>
              </w:rPr>
            </w:pPr>
            <w:r>
              <w:rPr>
                <w:szCs w:val="21"/>
              </w:rPr>
              <w:t>第二节</w:t>
            </w:r>
          </w:p>
          <w:p w14:paraId="0924C64B">
            <w:pPr>
              <w:adjustRightInd w:val="0"/>
              <w:snapToGrid w:val="0"/>
              <w:jc w:val="center"/>
              <w:rPr>
                <w:szCs w:val="21"/>
              </w:rPr>
            </w:pPr>
            <w:r>
              <w:rPr>
                <w:szCs w:val="21"/>
              </w:rPr>
              <w:t>第4.6款</w:t>
            </w:r>
          </w:p>
        </w:tc>
        <w:tc>
          <w:tcPr>
            <w:tcW w:w="1742" w:type="dxa"/>
            <w:tcBorders>
              <w:top w:val="single" w:color="auto" w:sz="6" w:space="0"/>
              <w:left w:val="single" w:color="auto" w:sz="6" w:space="0"/>
              <w:bottom w:val="single" w:color="auto" w:sz="6" w:space="0"/>
              <w:right w:val="single" w:color="auto" w:sz="6" w:space="0"/>
            </w:tcBorders>
            <w:vAlign w:val="center"/>
          </w:tcPr>
          <w:p w14:paraId="6EA818BB">
            <w:pPr>
              <w:adjustRightInd w:val="0"/>
              <w:snapToGrid w:val="0"/>
              <w:jc w:val="left"/>
              <w:rPr>
                <w:szCs w:val="21"/>
              </w:rPr>
            </w:pPr>
            <w:r>
              <w:rPr>
                <w:szCs w:val="21"/>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6F53309D">
            <w:pPr>
              <w:adjustRightInd w:val="0"/>
              <w:snapToGrid w:val="0"/>
              <w:jc w:val="left"/>
              <w:rPr>
                <w:szCs w:val="21"/>
              </w:rPr>
            </w:pPr>
          </w:p>
        </w:tc>
      </w:tr>
      <w:tr w14:paraId="309D0F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73F9E0E">
            <w:pPr>
              <w:adjustRightInd w:val="0"/>
              <w:snapToGrid w:val="0"/>
              <w:jc w:val="center"/>
              <w:rPr>
                <w:szCs w:val="21"/>
              </w:rPr>
            </w:pPr>
            <w:r>
              <w:rPr>
                <w:szCs w:val="21"/>
              </w:rPr>
              <w:t>第二节</w:t>
            </w:r>
          </w:p>
          <w:p w14:paraId="2B89BC48">
            <w:pPr>
              <w:snapToGrid w:val="0"/>
              <w:jc w:val="center"/>
              <w:rPr>
                <w:szCs w:val="24"/>
              </w:rPr>
            </w:pPr>
            <w:r>
              <w:rPr>
                <w:szCs w:val="21"/>
              </w:rPr>
              <w:t>第5.4款</w:t>
            </w:r>
          </w:p>
        </w:tc>
        <w:tc>
          <w:tcPr>
            <w:tcW w:w="1742" w:type="dxa"/>
            <w:tcBorders>
              <w:top w:val="single" w:color="auto" w:sz="6" w:space="0"/>
              <w:left w:val="single" w:color="auto" w:sz="6" w:space="0"/>
              <w:bottom w:val="single" w:color="auto" w:sz="6" w:space="0"/>
              <w:right w:val="single" w:color="auto" w:sz="6" w:space="0"/>
            </w:tcBorders>
            <w:vAlign w:val="center"/>
          </w:tcPr>
          <w:p w14:paraId="32B9801B">
            <w:pPr>
              <w:adjustRightInd w:val="0"/>
              <w:snapToGrid w:val="0"/>
              <w:jc w:val="left"/>
              <w:rPr>
                <w:szCs w:val="21"/>
              </w:rPr>
            </w:pPr>
            <w:r>
              <w:rPr>
                <w:szCs w:val="21"/>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1FA7A43B">
            <w:pPr>
              <w:adjustRightInd w:val="0"/>
              <w:snapToGrid w:val="0"/>
              <w:jc w:val="left"/>
              <w:rPr>
                <w:szCs w:val="21"/>
              </w:rPr>
            </w:pPr>
          </w:p>
        </w:tc>
      </w:tr>
      <w:tr w14:paraId="090EF6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B96BC7E">
            <w:pPr>
              <w:adjustRightInd w:val="0"/>
              <w:snapToGrid w:val="0"/>
              <w:jc w:val="center"/>
              <w:rPr>
                <w:szCs w:val="21"/>
              </w:rPr>
            </w:pPr>
            <w:r>
              <w:rPr>
                <w:szCs w:val="21"/>
              </w:rPr>
              <w:t>第二节</w:t>
            </w:r>
          </w:p>
          <w:p w14:paraId="03FF7260">
            <w:pPr>
              <w:snapToGrid w:val="0"/>
              <w:jc w:val="center"/>
              <w:rPr>
                <w:szCs w:val="21"/>
              </w:rPr>
            </w:pPr>
            <w:r>
              <w:rPr>
                <w:szCs w:val="21"/>
              </w:rPr>
              <w:t>第6.1款</w:t>
            </w:r>
          </w:p>
        </w:tc>
        <w:tc>
          <w:tcPr>
            <w:tcW w:w="1742" w:type="dxa"/>
            <w:tcBorders>
              <w:top w:val="single" w:color="auto" w:sz="6" w:space="0"/>
              <w:left w:val="single" w:color="auto" w:sz="6" w:space="0"/>
              <w:bottom w:val="single" w:color="auto" w:sz="6" w:space="0"/>
              <w:right w:val="single" w:color="auto" w:sz="6" w:space="0"/>
            </w:tcBorders>
            <w:vAlign w:val="center"/>
          </w:tcPr>
          <w:p w14:paraId="5A0E2A2B">
            <w:pPr>
              <w:adjustRightInd w:val="0"/>
              <w:snapToGrid w:val="0"/>
              <w:jc w:val="left"/>
              <w:rPr>
                <w:szCs w:val="21"/>
              </w:rPr>
            </w:pPr>
            <w:r>
              <w:rPr>
                <w:szCs w:val="21"/>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14:paraId="7ADEC704">
            <w:pPr>
              <w:adjustRightInd w:val="0"/>
              <w:snapToGrid w:val="0"/>
              <w:jc w:val="left"/>
              <w:rPr>
                <w:szCs w:val="21"/>
              </w:rPr>
            </w:pPr>
          </w:p>
        </w:tc>
      </w:tr>
      <w:tr w14:paraId="71D432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14:paraId="544F6CFB">
            <w:pPr>
              <w:adjustRightInd w:val="0"/>
              <w:snapToGrid w:val="0"/>
              <w:jc w:val="center"/>
              <w:rPr>
                <w:szCs w:val="21"/>
              </w:rPr>
            </w:pPr>
            <w:r>
              <w:rPr>
                <w:szCs w:val="21"/>
              </w:rPr>
              <w:t>第二节</w:t>
            </w:r>
          </w:p>
          <w:p w14:paraId="199E6A7D">
            <w:pPr>
              <w:adjustRightInd w:val="0"/>
              <w:snapToGrid w:val="0"/>
              <w:jc w:val="center"/>
              <w:rPr>
                <w:szCs w:val="21"/>
              </w:rPr>
            </w:pPr>
            <w:r>
              <w:rPr>
                <w:szCs w:val="21"/>
              </w:rPr>
              <w:t>第7.1款</w:t>
            </w:r>
          </w:p>
        </w:tc>
        <w:tc>
          <w:tcPr>
            <w:tcW w:w="1742" w:type="dxa"/>
            <w:tcBorders>
              <w:top w:val="single" w:color="auto" w:sz="6" w:space="0"/>
              <w:left w:val="single" w:color="auto" w:sz="6" w:space="0"/>
              <w:bottom w:val="single" w:color="auto" w:sz="6" w:space="0"/>
              <w:right w:val="single" w:color="auto" w:sz="6" w:space="0"/>
            </w:tcBorders>
            <w:vAlign w:val="center"/>
          </w:tcPr>
          <w:p w14:paraId="1C301B72">
            <w:pPr>
              <w:adjustRightInd w:val="0"/>
              <w:snapToGrid w:val="0"/>
              <w:jc w:val="left"/>
              <w:rPr>
                <w:szCs w:val="21"/>
              </w:rPr>
            </w:pPr>
            <w:r>
              <w:rPr>
                <w:szCs w:val="21"/>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0BFE7CDC">
            <w:pPr>
              <w:rPr>
                <w:szCs w:val="24"/>
              </w:rPr>
            </w:pPr>
          </w:p>
        </w:tc>
      </w:tr>
      <w:tr w14:paraId="03E46E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14:paraId="7F2048CF">
            <w:pPr>
              <w:widowControl/>
              <w:jc w:val="left"/>
              <w:rPr>
                <w:szCs w:val="21"/>
              </w:rPr>
            </w:pPr>
          </w:p>
        </w:tc>
        <w:tc>
          <w:tcPr>
            <w:tcW w:w="1742" w:type="dxa"/>
            <w:tcBorders>
              <w:top w:val="single" w:color="auto" w:sz="6" w:space="0"/>
              <w:left w:val="single" w:color="auto" w:sz="6" w:space="0"/>
              <w:bottom w:val="single" w:color="auto" w:sz="6" w:space="0"/>
              <w:right w:val="single" w:color="auto" w:sz="6" w:space="0"/>
            </w:tcBorders>
            <w:vAlign w:val="center"/>
          </w:tcPr>
          <w:p w14:paraId="4568B2FA">
            <w:pPr>
              <w:adjustRightInd w:val="0"/>
              <w:snapToGrid w:val="0"/>
              <w:jc w:val="left"/>
              <w:rPr>
                <w:szCs w:val="21"/>
              </w:rPr>
            </w:pPr>
            <w:r>
              <w:rPr>
                <w:szCs w:val="21"/>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14:paraId="2853DAD6">
            <w:pPr>
              <w:rPr>
                <w:szCs w:val="24"/>
              </w:rPr>
            </w:pPr>
          </w:p>
        </w:tc>
      </w:tr>
      <w:tr w14:paraId="7FBD2F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14:paraId="3D8FD582">
            <w:pPr>
              <w:adjustRightInd w:val="0"/>
              <w:snapToGrid w:val="0"/>
              <w:jc w:val="center"/>
              <w:rPr>
                <w:szCs w:val="21"/>
              </w:rPr>
            </w:pPr>
            <w:r>
              <w:rPr>
                <w:szCs w:val="21"/>
              </w:rPr>
              <w:t>第二节</w:t>
            </w:r>
          </w:p>
          <w:p w14:paraId="0288CD8D">
            <w:pPr>
              <w:adjustRightInd w:val="0"/>
              <w:snapToGrid w:val="0"/>
              <w:jc w:val="center"/>
              <w:rPr>
                <w:szCs w:val="21"/>
              </w:rPr>
            </w:pPr>
            <w:r>
              <w:rPr>
                <w:szCs w:val="21"/>
              </w:rPr>
              <w:t>第7.2款</w:t>
            </w:r>
          </w:p>
        </w:tc>
        <w:tc>
          <w:tcPr>
            <w:tcW w:w="1742" w:type="dxa"/>
            <w:tcBorders>
              <w:top w:val="single" w:color="auto" w:sz="6" w:space="0"/>
              <w:left w:val="single" w:color="auto" w:sz="6" w:space="0"/>
              <w:bottom w:val="single" w:color="auto" w:sz="6" w:space="0"/>
              <w:right w:val="single" w:color="auto" w:sz="6" w:space="0"/>
            </w:tcBorders>
            <w:vAlign w:val="center"/>
          </w:tcPr>
          <w:p w14:paraId="0A7F1CF1">
            <w:pPr>
              <w:adjustRightInd w:val="0"/>
              <w:snapToGrid w:val="0"/>
              <w:jc w:val="left"/>
              <w:rPr>
                <w:szCs w:val="21"/>
              </w:rPr>
            </w:pPr>
            <w:r>
              <w:rPr>
                <w:szCs w:val="21"/>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5D1CD8AA">
            <w:pPr>
              <w:rPr>
                <w:szCs w:val="24"/>
              </w:rPr>
            </w:pPr>
          </w:p>
        </w:tc>
      </w:tr>
      <w:tr w14:paraId="3B57EC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14:paraId="0AEAD500">
            <w:pPr>
              <w:adjustRightInd w:val="0"/>
              <w:snapToGrid w:val="0"/>
              <w:jc w:val="center"/>
              <w:rPr>
                <w:szCs w:val="21"/>
              </w:rPr>
            </w:pPr>
            <w:r>
              <w:rPr>
                <w:szCs w:val="21"/>
              </w:rPr>
              <w:t>第二节</w:t>
            </w:r>
          </w:p>
          <w:p w14:paraId="39B782F5">
            <w:pPr>
              <w:adjustRightInd w:val="0"/>
              <w:snapToGrid w:val="0"/>
              <w:jc w:val="center"/>
              <w:rPr>
                <w:szCs w:val="21"/>
              </w:rPr>
            </w:pPr>
            <w:r>
              <w:rPr>
                <w:szCs w:val="21"/>
              </w:rPr>
              <w:t>第7.3款</w:t>
            </w:r>
          </w:p>
        </w:tc>
        <w:tc>
          <w:tcPr>
            <w:tcW w:w="1742" w:type="dxa"/>
            <w:tcBorders>
              <w:top w:val="single" w:color="auto" w:sz="6" w:space="0"/>
              <w:left w:val="single" w:color="auto" w:sz="6" w:space="0"/>
              <w:bottom w:val="single" w:color="auto" w:sz="6" w:space="0"/>
              <w:right w:val="single" w:color="auto" w:sz="6" w:space="0"/>
            </w:tcBorders>
            <w:vAlign w:val="center"/>
          </w:tcPr>
          <w:p w14:paraId="72DA7292">
            <w:pPr>
              <w:adjustRightInd w:val="0"/>
              <w:snapToGrid w:val="0"/>
              <w:jc w:val="left"/>
              <w:rPr>
                <w:szCs w:val="21"/>
              </w:rPr>
            </w:pPr>
            <w:r>
              <w:rPr>
                <w:szCs w:val="21"/>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14:paraId="7C9D4DC2">
            <w:pPr>
              <w:rPr>
                <w:szCs w:val="24"/>
              </w:rPr>
            </w:pPr>
          </w:p>
        </w:tc>
      </w:tr>
      <w:tr w14:paraId="5D4506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410E773">
            <w:pPr>
              <w:adjustRightInd w:val="0"/>
              <w:snapToGrid w:val="0"/>
              <w:jc w:val="center"/>
              <w:rPr>
                <w:szCs w:val="21"/>
              </w:rPr>
            </w:pPr>
            <w:r>
              <w:rPr>
                <w:szCs w:val="21"/>
              </w:rPr>
              <w:t>第二节</w:t>
            </w:r>
          </w:p>
          <w:p w14:paraId="4B5C299D">
            <w:pPr>
              <w:adjustRightInd w:val="0"/>
              <w:snapToGrid w:val="0"/>
              <w:jc w:val="center"/>
              <w:rPr>
                <w:szCs w:val="21"/>
              </w:rPr>
            </w:pPr>
            <w:r>
              <w:rPr>
                <w:szCs w:val="21"/>
              </w:rPr>
              <w:t>第8.2（1）项</w:t>
            </w:r>
          </w:p>
        </w:tc>
        <w:tc>
          <w:tcPr>
            <w:tcW w:w="1742" w:type="dxa"/>
            <w:tcBorders>
              <w:top w:val="single" w:color="auto" w:sz="6" w:space="0"/>
              <w:left w:val="single" w:color="auto" w:sz="6" w:space="0"/>
              <w:bottom w:val="single" w:color="auto" w:sz="6" w:space="0"/>
              <w:right w:val="single" w:color="auto" w:sz="6" w:space="0"/>
            </w:tcBorders>
            <w:vAlign w:val="center"/>
          </w:tcPr>
          <w:p w14:paraId="719D44D3">
            <w:pPr>
              <w:adjustRightInd w:val="0"/>
              <w:snapToGrid w:val="0"/>
              <w:jc w:val="left"/>
              <w:rPr>
                <w:szCs w:val="21"/>
              </w:rPr>
            </w:pPr>
            <w:r>
              <w:rPr>
                <w:szCs w:val="21"/>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14:paraId="75997DB0">
            <w:pPr>
              <w:autoSpaceDE w:val="0"/>
              <w:autoSpaceDN w:val="0"/>
              <w:adjustRightInd w:val="0"/>
              <w:snapToGrid w:val="0"/>
              <w:ind w:firstLine="388" w:firstLineChars="200"/>
              <w:jc w:val="left"/>
              <w:rPr>
                <w:szCs w:val="21"/>
              </w:rPr>
            </w:pPr>
          </w:p>
        </w:tc>
      </w:tr>
      <w:tr w14:paraId="74F60E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AB712C9">
            <w:pPr>
              <w:adjustRightInd w:val="0"/>
              <w:snapToGrid w:val="0"/>
              <w:jc w:val="center"/>
              <w:rPr>
                <w:szCs w:val="21"/>
              </w:rPr>
            </w:pPr>
            <w:r>
              <w:rPr>
                <w:szCs w:val="21"/>
              </w:rPr>
              <w:t>第二节</w:t>
            </w:r>
          </w:p>
          <w:p w14:paraId="2BB0EF78">
            <w:pPr>
              <w:adjustRightInd w:val="0"/>
              <w:snapToGrid w:val="0"/>
              <w:jc w:val="center"/>
              <w:rPr>
                <w:szCs w:val="21"/>
              </w:rPr>
            </w:pPr>
            <w:r>
              <w:rPr>
                <w:szCs w:val="21"/>
              </w:rPr>
              <w:t>第8.2（3）项</w:t>
            </w:r>
          </w:p>
        </w:tc>
        <w:tc>
          <w:tcPr>
            <w:tcW w:w="1742" w:type="dxa"/>
            <w:tcBorders>
              <w:top w:val="single" w:color="auto" w:sz="6" w:space="0"/>
              <w:left w:val="single" w:color="auto" w:sz="6" w:space="0"/>
              <w:bottom w:val="single" w:color="auto" w:sz="6" w:space="0"/>
              <w:right w:val="single" w:color="auto" w:sz="6" w:space="0"/>
            </w:tcBorders>
            <w:vAlign w:val="center"/>
          </w:tcPr>
          <w:p w14:paraId="425F7371">
            <w:pPr>
              <w:adjustRightInd w:val="0"/>
              <w:snapToGrid w:val="0"/>
              <w:jc w:val="left"/>
              <w:rPr>
                <w:szCs w:val="21"/>
              </w:rPr>
            </w:pPr>
            <w:r>
              <w:rPr>
                <w:szCs w:val="21"/>
              </w:rPr>
              <w:t>货物质量缺陷</w:t>
            </w:r>
          </w:p>
          <w:p w14:paraId="5A92222D">
            <w:pPr>
              <w:adjustRightInd w:val="0"/>
              <w:snapToGrid w:val="0"/>
              <w:jc w:val="left"/>
              <w:rPr>
                <w:szCs w:val="21"/>
              </w:rPr>
            </w:pPr>
            <w:r>
              <w:rPr>
                <w:szCs w:val="21"/>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14:paraId="1D7BC8DC">
            <w:pPr>
              <w:adjustRightInd w:val="0"/>
              <w:snapToGrid w:val="0"/>
              <w:jc w:val="left"/>
              <w:rPr>
                <w:szCs w:val="21"/>
              </w:rPr>
            </w:pPr>
          </w:p>
        </w:tc>
      </w:tr>
      <w:tr w14:paraId="18DE7A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07752CE">
            <w:pPr>
              <w:snapToGrid w:val="0"/>
              <w:jc w:val="center"/>
              <w:rPr>
                <w:szCs w:val="21"/>
              </w:rPr>
            </w:pPr>
            <w:r>
              <w:rPr>
                <w:szCs w:val="21"/>
              </w:rPr>
              <w:t>第二节</w:t>
            </w:r>
          </w:p>
          <w:p w14:paraId="5AA6B533">
            <w:pPr>
              <w:pStyle w:val="52"/>
              <w:ind w:firstLine="0" w:firstLineChars="0"/>
              <w:jc w:val="center"/>
              <w:rPr>
                <w:rFonts w:ascii="Times New Roman" w:hAnsi="Times New Roman" w:cs="Times New Roman"/>
              </w:rPr>
            </w:pPr>
            <w:r>
              <w:rPr>
                <w:rFonts w:ascii="Times New Roman" w:hAnsi="Times New Roman" w:eastAsia="宋体" w:cs="Times New Roman"/>
              </w:rPr>
              <w:t>第11.1款</w:t>
            </w:r>
          </w:p>
        </w:tc>
        <w:tc>
          <w:tcPr>
            <w:tcW w:w="1742" w:type="dxa"/>
            <w:tcBorders>
              <w:top w:val="single" w:color="auto" w:sz="6" w:space="0"/>
              <w:left w:val="single" w:color="auto" w:sz="6" w:space="0"/>
              <w:bottom w:val="single" w:color="auto" w:sz="6" w:space="0"/>
              <w:right w:val="single" w:color="auto" w:sz="6" w:space="0"/>
            </w:tcBorders>
            <w:vAlign w:val="center"/>
          </w:tcPr>
          <w:p w14:paraId="03A46A78">
            <w:pPr>
              <w:adjustRightInd w:val="0"/>
              <w:snapToGrid w:val="0"/>
              <w:rPr>
                <w:szCs w:val="21"/>
              </w:rPr>
            </w:pPr>
            <w:r>
              <w:rPr>
                <w:szCs w:val="21"/>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14:paraId="237023ED">
            <w:pPr>
              <w:adjustRightInd w:val="0"/>
              <w:snapToGrid w:val="0"/>
              <w:jc w:val="left"/>
              <w:rPr>
                <w:szCs w:val="21"/>
              </w:rPr>
            </w:pPr>
          </w:p>
        </w:tc>
      </w:tr>
      <w:tr w14:paraId="0FC5CA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35694265">
            <w:pPr>
              <w:adjustRightInd w:val="0"/>
              <w:snapToGrid w:val="0"/>
              <w:jc w:val="center"/>
              <w:rPr>
                <w:szCs w:val="21"/>
              </w:rPr>
            </w:pPr>
            <w:r>
              <w:rPr>
                <w:szCs w:val="21"/>
              </w:rPr>
              <w:t>第二节</w:t>
            </w:r>
          </w:p>
          <w:p w14:paraId="5496E63C">
            <w:pPr>
              <w:adjustRightInd w:val="0"/>
              <w:snapToGrid w:val="0"/>
              <w:jc w:val="center"/>
              <w:rPr>
                <w:szCs w:val="21"/>
              </w:rPr>
            </w:pPr>
            <w:r>
              <w:rPr>
                <w:szCs w:val="21"/>
              </w:rPr>
              <w:t>第12.2款</w:t>
            </w:r>
          </w:p>
        </w:tc>
        <w:tc>
          <w:tcPr>
            <w:tcW w:w="1742" w:type="dxa"/>
            <w:tcBorders>
              <w:top w:val="single" w:color="auto" w:sz="6" w:space="0"/>
              <w:left w:val="single" w:color="auto" w:sz="6" w:space="0"/>
              <w:bottom w:val="single" w:color="auto" w:sz="6" w:space="0"/>
              <w:right w:val="single" w:color="auto" w:sz="6" w:space="0"/>
            </w:tcBorders>
            <w:vAlign w:val="center"/>
          </w:tcPr>
          <w:p w14:paraId="5EFC2793">
            <w:pPr>
              <w:adjustRightInd w:val="0"/>
              <w:snapToGrid w:val="0"/>
              <w:jc w:val="left"/>
              <w:rPr>
                <w:szCs w:val="21"/>
              </w:rPr>
            </w:pPr>
            <w:r>
              <w:rPr>
                <w:szCs w:val="21"/>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14:paraId="60BFDDC6">
            <w:pPr>
              <w:adjustRightInd w:val="0"/>
              <w:snapToGrid w:val="0"/>
              <w:jc w:val="left"/>
              <w:rPr>
                <w:szCs w:val="21"/>
              </w:rPr>
            </w:pPr>
          </w:p>
        </w:tc>
      </w:tr>
      <w:tr w14:paraId="200FDF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2C64EB62">
            <w:pPr>
              <w:adjustRightInd w:val="0"/>
              <w:snapToGrid w:val="0"/>
              <w:jc w:val="center"/>
              <w:rPr>
                <w:szCs w:val="21"/>
              </w:rPr>
            </w:pPr>
            <w:r>
              <w:rPr>
                <w:szCs w:val="21"/>
              </w:rPr>
              <w:t>第二节</w:t>
            </w:r>
          </w:p>
          <w:p w14:paraId="7D799C56">
            <w:pPr>
              <w:adjustRightInd w:val="0"/>
              <w:snapToGrid w:val="0"/>
              <w:jc w:val="center"/>
              <w:rPr>
                <w:szCs w:val="21"/>
              </w:rPr>
            </w:pPr>
            <w:r>
              <w:rPr>
                <w:szCs w:val="21"/>
              </w:rPr>
              <w:t>第13.2款</w:t>
            </w:r>
          </w:p>
        </w:tc>
        <w:tc>
          <w:tcPr>
            <w:tcW w:w="1742" w:type="dxa"/>
            <w:tcBorders>
              <w:top w:val="single" w:color="auto" w:sz="6" w:space="0"/>
              <w:left w:val="single" w:color="auto" w:sz="6" w:space="0"/>
              <w:bottom w:val="single" w:color="auto" w:sz="6" w:space="0"/>
              <w:right w:val="single" w:color="auto" w:sz="6" w:space="0"/>
            </w:tcBorders>
            <w:vAlign w:val="center"/>
          </w:tcPr>
          <w:p w14:paraId="77553537">
            <w:pPr>
              <w:adjustRightInd w:val="0"/>
              <w:snapToGrid w:val="0"/>
              <w:jc w:val="left"/>
              <w:rPr>
                <w:szCs w:val="21"/>
              </w:rPr>
            </w:pPr>
            <w:r>
              <w:rPr>
                <w:szCs w:val="21"/>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14:paraId="2700F2A9">
            <w:pPr>
              <w:adjustRightInd w:val="0"/>
              <w:snapToGrid w:val="0"/>
              <w:jc w:val="left"/>
              <w:rPr>
                <w:szCs w:val="21"/>
              </w:rPr>
            </w:pPr>
          </w:p>
        </w:tc>
      </w:tr>
      <w:tr w14:paraId="6FC9FF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4EA65B0">
            <w:pPr>
              <w:adjustRightInd w:val="0"/>
              <w:snapToGrid w:val="0"/>
              <w:jc w:val="center"/>
              <w:rPr>
                <w:szCs w:val="21"/>
              </w:rPr>
            </w:pPr>
            <w:r>
              <w:rPr>
                <w:szCs w:val="21"/>
              </w:rPr>
              <w:t>第二节</w:t>
            </w:r>
          </w:p>
          <w:p w14:paraId="4841638A">
            <w:pPr>
              <w:adjustRightInd w:val="0"/>
              <w:snapToGrid w:val="0"/>
              <w:jc w:val="center"/>
              <w:rPr>
                <w:szCs w:val="21"/>
              </w:rPr>
            </w:pPr>
            <w:r>
              <w:rPr>
                <w:szCs w:val="21"/>
              </w:rPr>
              <w:t>第13.3款</w:t>
            </w:r>
          </w:p>
        </w:tc>
        <w:tc>
          <w:tcPr>
            <w:tcW w:w="1742" w:type="dxa"/>
            <w:tcBorders>
              <w:top w:val="single" w:color="auto" w:sz="6" w:space="0"/>
              <w:left w:val="single" w:color="auto" w:sz="6" w:space="0"/>
              <w:bottom w:val="single" w:color="auto" w:sz="6" w:space="0"/>
              <w:right w:val="single" w:color="auto" w:sz="6" w:space="0"/>
            </w:tcBorders>
            <w:vAlign w:val="center"/>
          </w:tcPr>
          <w:p w14:paraId="5FF8DA2D">
            <w:pPr>
              <w:adjustRightInd w:val="0"/>
              <w:snapToGrid w:val="0"/>
              <w:jc w:val="left"/>
              <w:rPr>
                <w:szCs w:val="21"/>
              </w:rPr>
            </w:pPr>
            <w:r>
              <w:rPr>
                <w:szCs w:val="21"/>
              </w:rPr>
              <w:t>履约保证金退还时间及逾期退还的违约金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14:paraId="58EE9677">
            <w:pPr>
              <w:adjustRightInd w:val="0"/>
              <w:snapToGrid w:val="0"/>
              <w:jc w:val="left"/>
              <w:rPr>
                <w:szCs w:val="21"/>
              </w:rPr>
            </w:pPr>
          </w:p>
        </w:tc>
      </w:tr>
      <w:tr w14:paraId="440DB4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65F5E92C">
            <w:pPr>
              <w:adjustRightInd w:val="0"/>
              <w:snapToGrid w:val="0"/>
              <w:jc w:val="center"/>
              <w:rPr>
                <w:szCs w:val="21"/>
              </w:rPr>
            </w:pPr>
            <w:r>
              <w:rPr>
                <w:szCs w:val="21"/>
              </w:rPr>
              <w:t>第二节</w:t>
            </w:r>
          </w:p>
          <w:p w14:paraId="4FFD3C25">
            <w:pPr>
              <w:adjustRightInd w:val="0"/>
              <w:snapToGrid w:val="0"/>
              <w:jc w:val="center"/>
              <w:rPr>
                <w:szCs w:val="21"/>
              </w:rPr>
            </w:pPr>
            <w:r>
              <w:rPr>
                <w:szCs w:val="21"/>
              </w:rPr>
              <w:t>第14.1（3）项</w:t>
            </w:r>
          </w:p>
        </w:tc>
        <w:tc>
          <w:tcPr>
            <w:tcW w:w="1742" w:type="dxa"/>
            <w:tcBorders>
              <w:top w:val="single" w:color="auto" w:sz="6" w:space="0"/>
              <w:left w:val="single" w:color="auto" w:sz="6" w:space="0"/>
              <w:bottom w:val="single" w:color="auto" w:sz="6" w:space="0"/>
              <w:right w:val="single" w:color="auto" w:sz="6" w:space="0"/>
            </w:tcBorders>
            <w:vAlign w:val="center"/>
          </w:tcPr>
          <w:p w14:paraId="2AFACECA">
            <w:pPr>
              <w:adjustRightInd w:val="0"/>
              <w:snapToGrid w:val="0"/>
              <w:jc w:val="left"/>
              <w:rPr>
                <w:szCs w:val="21"/>
              </w:rPr>
            </w:pPr>
            <w:r>
              <w:rPr>
                <w:szCs w:val="21"/>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14:paraId="38605FFE">
            <w:pPr>
              <w:adjustRightInd w:val="0"/>
              <w:snapToGrid w:val="0"/>
              <w:jc w:val="left"/>
              <w:rPr>
                <w:szCs w:val="21"/>
              </w:rPr>
            </w:pPr>
          </w:p>
        </w:tc>
      </w:tr>
      <w:tr w14:paraId="7817B2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00B62DEA">
            <w:pPr>
              <w:adjustRightInd w:val="0"/>
              <w:snapToGrid w:val="0"/>
              <w:jc w:val="center"/>
              <w:rPr>
                <w:szCs w:val="21"/>
              </w:rPr>
            </w:pPr>
            <w:r>
              <w:rPr>
                <w:szCs w:val="21"/>
              </w:rPr>
              <w:t>第二节</w:t>
            </w:r>
          </w:p>
          <w:p w14:paraId="6D1847C7">
            <w:pPr>
              <w:adjustRightInd w:val="0"/>
              <w:snapToGrid w:val="0"/>
              <w:jc w:val="center"/>
              <w:rPr>
                <w:szCs w:val="21"/>
              </w:rPr>
            </w:pPr>
            <w:r>
              <w:rPr>
                <w:szCs w:val="21"/>
              </w:rPr>
              <w:t>第14.1（5）项</w:t>
            </w:r>
          </w:p>
        </w:tc>
        <w:tc>
          <w:tcPr>
            <w:tcW w:w="1742" w:type="dxa"/>
            <w:tcBorders>
              <w:top w:val="single" w:color="auto" w:sz="6" w:space="0"/>
              <w:left w:val="single" w:color="auto" w:sz="6" w:space="0"/>
              <w:bottom w:val="single" w:color="auto" w:sz="6" w:space="0"/>
              <w:right w:val="single" w:color="auto" w:sz="6" w:space="0"/>
            </w:tcBorders>
            <w:vAlign w:val="center"/>
          </w:tcPr>
          <w:p w14:paraId="22F45271">
            <w:pPr>
              <w:adjustRightInd w:val="0"/>
              <w:snapToGrid w:val="0"/>
              <w:jc w:val="left"/>
              <w:rPr>
                <w:szCs w:val="21"/>
              </w:rPr>
            </w:pPr>
            <w:r>
              <w:rPr>
                <w:szCs w:val="21"/>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14:paraId="5A47C5BF">
            <w:pPr>
              <w:adjustRightInd w:val="0"/>
              <w:snapToGrid w:val="0"/>
              <w:jc w:val="left"/>
              <w:rPr>
                <w:szCs w:val="21"/>
              </w:rPr>
            </w:pPr>
          </w:p>
        </w:tc>
      </w:tr>
      <w:tr w14:paraId="37B497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9DE7E3D">
            <w:pPr>
              <w:adjustRightInd w:val="0"/>
              <w:snapToGrid w:val="0"/>
              <w:jc w:val="center"/>
              <w:rPr>
                <w:szCs w:val="21"/>
              </w:rPr>
            </w:pPr>
            <w:r>
              <w:rPr>
                <w:szCs w:val="21"/>
              </w:rPr>
              <w:t>第二节</w:t>
            </w:r>
          </w:p>
          <w:p w14:paraId="19DE77FC">
            <w:pPr>
              <w:adjustRightInd w:val="0"/>
              <w:snapToGrid w:val="0"/>
              <w:jc w:val="center"/>
              <w:rPr>
                <w:szCs w:val="21"/>
              </w:rPr>
            </w:pPr>
            <w:r>
              <w:rPr>
                <w:szCs w:val="21"/>
              </w:rPr>
              <w:t>第14.1（6）项</w:t>
            </w:r>
          </w:p>
        </w:tc>
        <w:tc>
          <w:tcPr>
            <w:tcW w:w="1742" w:type="dxa"/>
            <w:tcBorders>
              <w:top w:val="single" w:color="auto" w:sz="6" w:space="0"/>
              <w:left w:val="single" w:color="auto" w:sz="6" w:space="0"/>
              <w:bottom w:val="single" w:color="auto" w:sz="6" w:space="0"/>
              <w:right w:val="single" w:color="auto" w:sz="6" w:space="0"/>
            </w:tcBorders>
            <w:vAlign w:val="center"/>
          </w:tcPr>
          <w:p w14:paraId="4C83ED4E">
            <w:pPr>
              <w:adjustRightInd w:val="0"/>
              <w:snapToGrid w:val="0"/>
              <w:jc w:val="left"/>
              <w:rPr>
                <w:szCs w:val="21"/>
              </w:rPr>
            </w:pPr>
            <w:r>
              <w:rPr>
                <w:szCs w:val="21"/>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14:paraId="6D1D2E8D">
            <w:pPr>
              <w:adjustRightInd w:val="0"/>
              <w:snapToGrid w:val="0"/>
              <w:jc w:val="left"/>
              <w:rPr>
                <w:szCs w:val="21"/>
              </w:rPr>
            </w:pPr>
          </w:p>
        </w:tc>
      </w:tr>
      <w:tr w14:paraId="55A39E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B8ECE93">
            <w:pPr>
              <w:adjustRightInd w:val="0"/>
              <w:snapToGrid w:val="0"/>
              <w:jc w:val="center"/>
              <w:rPr>
                <w:szCs w:val="21"/>
              </w:rPr>
            </w:pPr>
            <w:r>
              <w:rPr>
                <w:szCs w:val="21"/>
              </w:rPr>
              <w:t>第二节</w:t>
            </w:r>
          </w:p>
          <w:p w14:paraId="786BE5F9">
            <w:pPr>
              <w:adjustRightInd w:val="0"/>
              <w:snapToGrid w:val="0"/>
              <w:jc w:val="center"/>
              <w:rPr>
                <w:szCs w:val="21"/>
              </w:rPr>
            </w:pPr>
            <w:r>
              <w:rPr>
                <w:szCs w:val="21"/>
              </w:rPr>
              <w:t>第15.1款</w:t>
            </w:r>
          </w:p>
        </w:tc>
        <w:tc>
          <w:tcPr>
            <w:tcW w:w="1742" w:type="dxa"/>
            <w:tcBorders>
              <w:top w:val="single" w:color="auto" w:sz="6" w:space="0"/>
              <w:left w:val="single" w:color="auto" w:sz="6" w:space="0"/>
              <w:bottom w:val="single" w:color="auto" w:sz="6" w:space="0"/>
              <w:right w:val="single" w:color="auto" w:sz="6" w:space="0"/>
            </w:tcBorders>
            <w:vAlign w:val="center"/>
          </w:tcPr>
          <w:p w14:paraId="219C4502">
            <w:pPr>
              <w:adjustRightInd w:val="0"/>
              <w:snapToGrid w:val="0"/>
              <w:jc w:val="left"/>
              <w:rPr>
                <w:szCs w:val="21"/>
              </w:rPr>
            </w:pPr>
            <w:r>
              <w:rPr>
                <w:szCs w:val="21"/>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14:paraId="061460D8">
            <w:pPr>
              <w:adjustRightInd w:val="0"/>
              <w:snapToGrid w:val="0"/>
              <w:jc w:val="left"/>
              <w:rPr>
                <w:szCs w:val="21"/>
              </w:rPr>
            </w:pPr>
          </w:p>
        </w:tc>
      </w:tr>
      <w:tr w14:paraId="587414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C793343">
            <w:pPr>
              <w:adjustRightInd w:val="0"/>
              <w:snapToGrid w:val="0"/>
              <w:jc w:val="center"/>
              <w:rPr>
                <w:szCs w:val="21"/>
              </w:rPr>
            </w:pPr>
            <w:r>
              <w:rPr>
                <w:szCs w:val="21"/>
              </w:rPr>
              <w:t>第二节</w:t>
            </w:r>
          </w:p>
          <w:p w14:paraId="76102114">
            <w:pPr>
              <w:adjustRightInd w:val="0"/>
              <w:snapToGrid w:val="0"/>
              <w:jc w:val="center"/>
              <w:rPr>
                <w:szCs w:val="21"/>
              </w:rPr>
            </w:pPr>
            <w:r>
              <w:rPr>
                <w:szCs w:val="21"/>
              </w:rPr>
              <w:t>第15.2（2）项</w:t>
            </w:r>
          </w:p>
        </w:tc>
        <w:tc>
          <w:tcPr>
            <w:tcW w:w="1742" w:type="dxa"/>
            <w:tcBorders>
              <w:top w:val="single" w:color="auto" w:sz="6" w:space="0"/>
              <w:left w:val="single" w:color="auto" w:sz="6" w:space="0"/>
              <w:bottom w:val="single" w:color="auto" w:sz="6" w:space="0"/>
              <w:right w:val="single" w:color="auto" w:sz="6" w:space="0"/>
            </w:tcBorders>
            <w:vAlign w:val="center"/>
          </w:tcPr>
          <w:p w14:paraId="0BAA2D53">
            <w:pPr>
              <w:adjustRightInd w:val="0"/>
              <w:snapToGrid w:val="0"/>
              <w:jc w:val="left"/>
              <w:rPr>
                <w:szCs w:val="21"/>
              </w:rPr>
            </w:pPr>
            <w:r>
              <w:rPr>
                <w:szCs w:val="21"/>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14:paraId="13EFEB0F">
            <w:pPr>
              <w:adjustRightInd w:val="0"/>
              <w:snapToGrid w:val="0"/>
              <w:jc w:val="left"/>
              <w:rPr>
                <w:szCs w:val="21"/>
                <w:u w:val="single"/>
              </w:rPr>
            </w:pPr>
          </w:p>
        </w:tc>
      </w:tr>
      <w:tr w14:paraId="29B2F7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6286BAE">
            <w:pPr>
              <w:adjustRightInd w:val="0"/>
              <w:snapToGrid w:val="0"/>
              <w:jc w:val="center"/>
              <w:rPr>
                <w:szCs w:val="21"/>
              </w:rPr>
            </w:pPr>
            <w:r>
              <w:rPr>
                <w:szCs w:val="21"/>
              </w:rPr>
              <w:t>第二节</w:t>
            </w:r>
          </w:p>
          <w:p w14:paraId="1CAB3905">
            <w:pPr>
              <w:adjustRightInd w:val="0"/>
              <w:snapToGrid w:val="0"/>
              <w:jc w:val="center"/>
              <w:rPr>
                <w:szCs w:val="21"/>
              </w:rPr>
            </w:pPr>
            <w:r>
              <w:rPr>
                <w:szCs w:val="21"/>
              </w:rPr>
              <w:t>第15.3款</w:t>
            </w:r>
          </w:p>
        </w:tc>
        <w:tc>
          <w:tcPr>
            <w:tcW w:w="1742" w:type="dxa"/>
            <w:tcBorders>
              <w:top w:val="single" w:color="auto" w:sz="6" w:space="0"/>
              <w:left w:val="single" w:color="auto" w:sz="6" w:space="0"/>
              <w:bottom w:val="single" w:color="auto" w:sz="6" w:space="0"/>
              <w:right w:val="single" w:color="auto" w:sz="6" w:space="0"/>
            </w:tcBorders>
            <w:vAlign w:val="center"/>
          </w:tcPr>
          <w:p w14:paraId="063994F0">
            <w:pPr>
              <w:adjustRightInd w:val="0"/>
              <w:snapToGrid w:val="0"/>
              <w:jc w:val="left"/>
              <w:rPr>
                <w:szCs w:val="21"/>
              </w:rPr>
            </w:pPr>
            <w:r>
              <w:rPr>
                <w:szCs w:val="21"/>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14:paraId="4B1E1960">
            <w:pPr>
              <w:adjustRightInd w:val="0"/>
              <w:snapToGrid w:val="0"/>
              <w:jc w:val="left"/>
              <w:rPr>
                <w:szCs w:val="21"/>
                <w:u w:val="single"/>
              </w:rPr>
            </w:pPr>
          </w:p>
        </w:tc>
      </w:tr>
      <w:tr w14:paraId="32923C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14:paraId="7DFD87CF">
            <w:pPr>
              <w:adjustRightInd w:val="0"/>
              <w:snapToGrid w:val="0"/>
              <w:jc w:val="center"/>
              <w:rPr>
                <w:szCs w:val="21"/>
              </w:rPr>
            </w:pPr>
            <w:r>
              <w:rPr>
                <w:szCs w:val="21"/>
              </w:rPr>
              <w:t>第二节</w:t>
            </w:r>
          </w:p>
          <w:p w14:paraId="5D017BC4">
            <w:pPr>
              <w:adjustRightInd w:val="0"/>
              <w:snapToGrid w:val="0"/>
              <w:jc w:val="center"/>
              <w:rPr>
                <w:szCs w:val="21"/>
              </w:rPr>
            </w:pPr>
            <w:r>
              <w:rPr>
                <w:szCs w:val="21"/>
              </w:rPr>
              <w:t>第15.4款</w:t>
            </w:r>
          </w:p>
        </w:tc>
        <w:tc>
          <w:tcPr>
            <w:tcW w:w="1742" w:type="dxa"/>
            <w:tcBorders>
              <w:top w:val="single" w:color="auto" w:sz="6" w:space="0"/>
              <w:left w:val="single" w:color="auto" w:sz="2" w:space="0"/>
              <w:bottom w:val="single" w:color="auto" w:sz="2" w:space="0"/>
              <w:right w:val="single" w:color="auto" w:sz="2" w:space="0"/>
            </w:tcBorders>
            <w:vAlign w:val="center"/>
          </w:tcPr>
          <w:p w14:paraId="357C82CD">
            <w:pPr>
              <w:adjustRightInd w:val="0"/>
              <w:snapToGrid w:val="0"/>
              <w:jc w:val="left"/>
              <w:rPr>
                <w:szCs w:val="21"/>
              </w:rPr>
            </w:pPr>
            <w:r>
              <w:rPr>
                <w:szCs w:val="21"/>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14:paraId="3EB859DA">
            <w:pPr>
              <w:adjustRightInd w:val="0"/>
              <w:snapToGrid w:val="0"/>
              <w:jc w:val="left"/>
              <w:rPr>
                <w:szCs w:val="21"/>
                <w:u w:val="single"/>
              </w:rPr>
            </w:pPr>
          </w:p>
        </w:tc>
      </w:tr>
      <w:tr w14:paraId="1817AC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14:paraId="73F86EF7">
            <w:pPr>
              <w:adjustRightInd w:val="0"/>
              <w:snapToGrid w:val="0"/>
              <w:jc w:val="center"/>
              <w:rPr>
                <w:szCs w:val="21"/>
              </w:rPr>
            </w:pPr>
            <w:r>
              <w:rPr>
                <w:szCs w:val="21"/>
              </w:rPr>
              <w:t>第二节</w:t>
            </w:r>
          </w:p>
          <w:p w14:paraId="71C40851">
            <w:pPr>
              <w:adjustRightInd w:val="0"/>
              <w:snapToGrid w:val="0"/>
              <w:jc w:val="center"/>
              <w:rPr>
                <w:szCs w:val="21"/>
              </w:rPr>
            </w:pPr>
            <w:r>
              <w:rPr>
                <w:szCs w:val="21"/>
              </w:rPr>
              <w:t>第19.2款</w:t>
            </w:r>
          </w:p>
        </w:tc>
        <w:tc>
          <w:tcPr>
            <w:tcW w:w="1742" w:type="dxa"/>
            <w:tcBorders>
              <w:top w:val="single" w:color="auto" w:sz="2" w:space="0"/>
              <w:left w:val="single" w:color="auto" w:sz="2" w:space="0"/>
              <w:bottom w:val="single" w:color="auto" w:sz="6" w:space="0"/>
              <w:right w:val="single" w:color="auto" w:sz="2" w:space="0"/>
            </w:tcBorders>
            <w:vAlign w:val="center"/>
          </w:tcPr>
          <w:p w14:paraId="47F9DB76">
            <w:pPr>
              <w:adjustRightInd w:val="0"/>
              <w:snapToGrid w:val="0"/>
              <w:jc w:val="left"/>
              <w:rPr>
                <w:szCs w:val="21"/>
              </w:rPr>
            </w:pPr>
            <w:r>
              <w:rPr>
                <w:szCs w:val="21"/>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14:paraId="08D1EC00">
            <w:pPr>
              <w:autoSpaceDE w:val="0"/>
              <w:autoSpaceDN w:val="0"/>
              <w:adjustRightInd w:val="0"/>
              <w:snapToGrid w:val="0"/>
              <w:spacing w:line="400" w:lineRule="exact"/>
              <w:jc w:val="left"/>
              <w:rPr>
                <w:iCs/>
                <w:szCs w:val="21"/>
              </w:rPr>
            </w:pPr>
            <w:r>
              <w:rPr>
                <w:iCs/>
                <w:szCs w:val="21"/>
              </w:rPr>
              <w:t>因本合同及合同有关事项发生的争议，按下列第</w:t>
            </w:r>
            <w:r>
              <w:rPr>
                <w:iCs/>
                <w:szCs w:val="21"/>
                <w:u w:val="single"/>
              </w:rPr>
              <w:t xml:space="preserve">   </w:t>
            </w:r>
            <w:r>
              <w:rPr>
                <w:iCs/>
                <w:szCs w:val="21"/>
              </w:rPr>
              <w:t>种方式解决：</w:t>
            </w:r>
          </w:p>
          <w:p w14:paraId="40186320">
            <w:pPr>
              <w:autoSpaceDE w:val="0"/>
              <w:autoSpaceDN w:val="0"/>
              <w:adjustRightInd w:val="0"/>
              <w:snapToGrid w:val="0"/>
              <w:spacing w:line="400" w:lineRule="exact"/>
              <w:jc w:val="left"/>
              <w:rPr>
                <w:iCs/>
                <w:szCs w:val="21"/>
              </w:rPr>
            </w:pPr>
            <w:r>
              <w:rPr>
                <w:iCs/>
                <w:szCs w:val="21"/>
              </w:rPr>
              <w:t>（1）向</w:t>
            </w:r>
            <w:r>
              <w:rPr>
                <w:iCs/>
                <w:szCs w:val="21"/>
                <w:u w:val="single"/>
              </w:rPr>
              <w:t xml:space="preserve">                    </w:t>
            </w:r>
            <w:r>
              <w:rPr>
                <w:iCs/>
                <w:szCs w:val="21"/>
              </w:rPr>
              <w:t>仲裁委员会申请仲裁，仲裁地点为</w:t>
            </w:r>
            <w:r>
              <w:rPr>
                <w:iCs/>
                <w:szCs w:val="21"/>
                <w:u w:val="single"/>
              </w:rPr>
              <w:t xml:space="preserve">           </w:t>
            </w:r>
            <w:r>
              <w:rPr>
                <w:iCs/>
                <w:szCs w:val="21"/>
              </w:rPr>
              <w:t>；</w:t>
            </w:r>
          </w:p>
          <w:p w14:paraId="23E19F8D">
            <w:pPr>
              <w:adjustRightInd w:val="0"/>
              <w:snapToGrid w:val="0"/>
              <w:jc w:val="left"/>
              <w:rPr>
                <w:szCs w:val="21"/>
                <w:u w:val="single"/>
              </w:rPr>
            </w:pPr>
            <w:r>
              <w:rPr>
                <w:iCs/>
                <w:szCs w:val="21"/>
              </w:rPr>
              <w:t>（2）向</w:t>
            </w:r>
            <w:r>
              <w:rPr>
                <w:iCs/>
                <w:szCs w:val="21"/>
                <w:u w:val="single"/>
              </w:rPr>
              <w:t xml:space="preserve">                    </w:t>
            </w:r>
            <w:r>
              <w:rPr>
                <w:iCs/>
                <w:szCs w:val="21"/>
              </w:rPr>
              <w:t>人民法院起诉。</w:t>
            </w:r>
          </w:p>
        </w:tc>
      </w:tr>
      <w:tr w14:paraId="2C91EC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14:paraId="77EC604B">
            <w:pPr>
              <w:adjustRightInd w:val="0"/>
              <w:snapToGrid w:val="0"/>
              <w:jc w:val="center"/>
              <w:rPr>
                <w:szCs w:val="21"/>
              </w:rPr>
            </w:pPr>
            <w:r>
              <w:rPr>
                <w:szCs w:val="21"/>
              </w:rPr>
              <w:t>第二节</w:t>
            </w:r>
          </w:p>
          <w:p w14:paraId="090A9FAB">
            <w:pPr>
              <w:adjustRightInd w:val="0"/>
              <w:snapToGrid w:val="0"/>
              <w:jc w:val="center"/>
              <w:rPr>
                <w:szCs w:val="21"/>
              </w:rPr>
            </w:pPr>
            <w:r>
              <w:rPr>
                <w:szCs w:val="21"/>
              </w:rPr>
              <w:t>第23.1款</w:t>
            </w:r>
          </w:p>
        </w:tc>
        <w:tc>
          <w:tcPr>
            <w:tcW w:w="1742" w:type="dxa"/>
            <w:tcBorders>
              <w:top w:val="single" w:color="auto" w:sz="6" w:space="0"/>
              <w:left w:val="single" w:color="auto" w:sz="6" w:space="0"/>
              <w:bottom w:val="double" w:color="auto" w:sz="4" w:space="0"/>
              <w:right w:val="single" w:color="auto" w:sz="6" w:space="0"/>
            </w:tcBorders>
            <w:vAlign w:val="center"/>
          </w:tcPr>
          <w:p w14:paraId="2FD3F76E">
            <w:pPr>
              <w:adjustRightInd w:val="0"/>
              <w:snapToGrid w:val="0"/>
              <w:jc w:val="left"/>
              <w:rPr>
                <w:szCs w:val="21"/>
              </w:rPr>
            </w:pPr>
            <w:r>
              <w:rPr>
                <w:bCs/>
                <w:szCs w:val="21"/>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14:paraId="234D6872">
            <w:pPr>
              <w:adjustRightInd w:val="0"/>
              <w:snapToGrid w:val="0"/>
              <w:jc w:val="left"/>
              <w:rPr>
                <w:szCs w:val="21"/>
              </w:rPr>
            </w:pPr>
          </w:p>
        </w:tc>
      </w:tr>
    </w:tbl>
    <w:p w14:paraId="5B86485E">
      <w:pPr>
        <w:tabs>
          <w:tab w:val="left" w:pos="360"/>
        </w:tabs>
        <w:spacing w:line="520" w:lineRule="exact"/>
        <w:ind w:firstLine="383" w:firstLineChars="171"/>
        <w:rPr>
          <w:sz w:val="24"/>
          <w:szCs w:val="24"/>
        </w:rPr>
      </w:pPr>
    </w:p>
    <w:p w14:paraId="7B0ED275">
      <w:pPr>
        <w:autoSpaceDE w:val="0"/>
        <w:autoSpaceDN w:val="0"/>
        <w:adjustRightInd w:val="0"/>
        <w:spacing w:line="360" w:lineRule="auto"/>
        <w:ind w:firstLine="448" w:firstLineChars="200"/>
        <w:rPr>
          <w:sz w:val="24"/>
        </w:rPr>
      </w:pPr>
    </w:p>
    <w:p w14:paraId="27A8D1C3">
      <w:pPr>
        <w:widowControl/>
        <w:jc w:val="left"/>
        <w:rPr>
          <w:b/>
          <w:bCs/>
          <w:kern w:val="28"/>
          <w:sz w:val="32"/>
          <w:szCs w:val="32"/>
          <w:lang w:val="zh-CN"/>
        </w:rPr>
      </w:pPr>
      <w:r>
        <w:br w:type="page"/>
      </w:r>
    </w:p>
    <w:p w14:paraId="168BD257">
      <w:pPr>
        <w:pStyle w:val="13"/>
        <w:rPr>
          <w:rFonts w:ascii="Times New Roman" w:hAnsi="Times New Roman"/>
        </w:rPr>
      </w:pPr>
      <w:r>
        <w:rPr>
          <w:rFonts w:hint="eastAsia" w:ascii="Times New Roman" w:hAnsi="Times New Roman"/>
        </w:rPr>
        <w:t>第五部分  投标文件格式</w:t>
      </w:r>
    </w:p>
    <w:p w14:paraId="7B58D20C">
      <w:pPr>
        <w:autoSpaceDN w:val="0"/>
        <w:spacing w:line="360" w:lineRule="auto"/>
        <w:jc w:val="center"/>
        <w:rPr>
          <w:b/>
          <w:bCs/>
          <w:sz w:val="24"/>
        </w:rPr>
      </w:pPr>
      <w:r>
        <w:rPr>
          <w:rFonts w:hint="eastAsia"/>
          <w:b/>
          <w:bCs/>
          <w:sz w:val="24"/>
        </w:rPr>
        <w:t>投标文件封面格式</w:t>
      </w:r>
    </w:p>
    <w:p w14:paraId="202D3911">
      <w:pPr>
        <w:autoSpaceDE w:val="0"/>
        <w:autoSpaceDN w:val="0"/>
        <w:adjustRightInd w:val="0"/>
        <w:spacing w:line="520" w:lineRule="exact"/>
      </w:pPr>
    </w:p>
    <w:p w14:paraId="009A3D2D">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14:paraId="0FD268D3">
      <w:pPr>
        <w:autoSpaceDE w:val="0"/>
        <w:autoSpaceDN w:val="0"/>
        <w:adjustRightInd w:val="0"/>
        <w:spacing w:line="520" w:lineRule="exact"/>
        <w:rPr>
          <w:b/>
          <w:kern w:val="0"/>
          <w:sz w:val="24"/>
        </w:rPr>
      </w:pPr>
    </w:p>
    <w:p w14:paraId="6B9DC9B8">
      <w:pPr>
        <w:autoSpaceDE w:val="0"/>
        <w:autoSpaceDN w:val="0"/>
        <w:adjustRightInd w:val="0"/>
        <w:spacing w:line="520" w:lineRule="exact"/>
        <w:rPr>
          <w:b/>
          <w:kern w:val="0"/>
          <w:sz w:val="24"/>
        </w:rPr>
      </w:pPr>
    </w:p>
    <w:p w14:paraId="62229F9A">
      <w:pPr>
        <w:autoSpaceDE w:val="0"/>
        <w:autoSpaceDN w:val="0"/>
        <w:adjustRightInd w:val="0"/>
        <w:jc w:val="center"/>
        <w:rPr>
          <w:kern w:val="0"/>
          <w:sz w:val="144"/>
          <w:szCs w:val="144"/>
        </w:rPr>
      </w:pPr>
      <w:r>
        <w:rPr>
          <w:rFonts w:hint="eastAsia"/>
          <w:sz w:val="160"/>
          <w:szCs w:val="84"/>
        </w:rPr>
        <w:t>投</w:t>
      </w:r>
      <w:r>
        <w:rPr>
          <w:rFonts w:hint="eastAsia"/>
          <w:sz w:val="90"/>
          <w:szCs w:val="90"/>
        </w:rPr>
        <w:t xml:space="preserve"> </w:t>
      </w:r>
      <w:r>
        <w:rPr>
          <w:rFonts w:hint="eastAsia"/>
          <w:sz w:val="160"/>
          <w:szCs w:val="84"/>
        </w:rPr>
        <w:t>标</w:t>
      </w:r>
      <w:r>
        <w:rPr>
          <w:rFonts w:hint="eastAsia"/>
          <w:sz w:val="84"/>
          <w:szCs w:val="84"/>
        </w:rPr>
        <w:t xml:space="preserve"> </w:t>
      </w:r>
      <w:r>
        <w:rPr>
          <w:rFonts w:hint="eastAsia"/>
          <w:sz w:val="160"/>
          <w:szCs w:val="84"/>
        </w:rPr>
        <w:t>文</w:t>
      </w:r>
      <w:r>
        <w:rPr>
          <w:rFonts w:hint="eastAsia"/>
          <w:sz w:val="84"/>
          <w:szCs w:val="84"/>
        </w:rPr>
        <w:t xml:space="preserve"> </w:t>
      </w:r>
      <w:r>
        <w:rPr>
          <w:rFonts w:hint="eastAsia"/>
          <w:sz w:val="160"/>
          <w:szCs w:val="84"/>
        </w:rPr>
        <w:t>件</w:t>
      </w:r>
    </w:p>
    <w:p w14:paraId="7B515D1F">
      <w:pPr>
        <w:autoSpaceDE w:val="0"/>
        <w:autoSpaceDN w:val="0"/>
        <w:adjustRightInd w:val="0"/>
        <w:spacing w:line="520" w:lineRule="exact"/>
        <w:rPr>
          <w:b/>
          <w:kern w:val="0"/>
          <w:sz w:val="36"/>
          <w:szCs w:val="36"/>
        </w:rPr>
      </w:pPr>
    </w:p>
    <w:p w14:paraId="75B49F04">
      <w:pPr>
        <w:autoSpaceDE w:val="0"/>
        <w:autoSpaceDN w:val="0"/>
        <w:adjustRightInd w:val="0"/>
        <w:spacing w:line="520" w:lineRule="exact"/>
        <w:jc w:val="center"/>
        <w:rPr>
          <w:b/>
          <w:color w:val="FF0000"/>
          <w:kern w:val="0"/>
          <w:sz w:val="24"/>
        </w:rPr>
      </w:pPr>
      <w:r>
        <w:rPr>
          <w:rFonts w:hint="eastAsia"/>
          <w:b/>
          <w:color w:val="FF0000"/>
          <w:kern w:val="0"/>
          <w:sz w:val="24"/>
        </w:rPr>
        <w:t>（加盖电子签章）</w:t>
      </w:r>
    </w:p>
    <w:p w14:paraId="47DFBA97">
      <w:pPr>
        <w:spacing w:before="85" w:beforeLines="30" w:after="199" w:afterLines="70" w:line="540" w:lineRule="exact"/>
        <w:ind w:left="582" w:leftChars="300"/>
        <w:rPr>
          <w:b/>
          <w:sz w:val="34"/>
          <w:szCs w:val="34"/>
        </w:rPr>
      </w:pPr>
      <w:r>
        <w:rPr>
          <w:rFonts w:hint="eastAsia"/>
          <w:b/>
          <w:sz w:val="34"/>
          <w:szCs w:val="34"/>
        </w:rPr>
        <w:t>项目编号：</w:t>
      </w:r>
    </w:p>
    <w:p w14:paraId="5059F579">
      <w:pPr>
        <w:spacing w:before="85" w:beforeLines="30" w:after="199" w:afterLines="70" w:line="540" w:lineRule="exact"/>
        <w:ind w:left="2027" w:leftChars="300" w:hanging="1445" w:hangingChars="446"/>
        <w:rPr>
          <w:b/>
          <w:sz w:val="34"/>
          <w:szCs w:val="34"/>
        </w:rPr>
      </w:pPr>
      <w:r>
        <w:rPr>
          <w:rFonts w:hint="eastAsia"/>
          <w:b/>
          <w:sz w:val="34"/>
          <w:szCs w:val="34"/>
        </w:rPr>
        <w:t>项目名称：</w:t>
      </w:r>
    </w:p>
    <w:p w14:paraId="2AD64033">
      <w:pPr>
        <w:spacing w:before="85" w:beforeLines="30" w:after="199" w:afterLines="70" w:line="540" w:lineRule="exact"/>
        <w:ind w:left="2027" w:leftChars="300" w:hanging="1445" w:hangingChars="446"/>
        <w:rPr>
          <w:b/>
          <w:sz w:val="34"/>
          <w:szCs w:val="34"/>
        </w:rPr>
      </w:pPr>
      <w:r>
        <w:rPr>
          <w:rFonts w:hint="eastAsia"/>
          <w:b/>
          <w:sz w:val="34"/>
          <w:szCs w:val="34"/>
        </w:rPr>
        <w:t>投标包号：</w:t>
      </w:r>
    </w:p>
    <w:p w14:paraId="04C9DA4B">
      <w:pPr>
        <w:spacing w:before="85" w:beforeLines="30" w:after="199" w:afterLines="70" w:line="540" w:lineRule="exact"/>
        <w:ind w:left="582" w:leftChars="300"/>
        <w:rPr>
          <w:b/>
          <w:sz w:val="34"/>
          <w:szCs w:val="34"/>
        </w:rPr>
      </w:pPr>
      <w:r>
        <w:rPr>
          <w:rFonts w:hint="eastAsia"/>
          <w:b/>
          <w:sz w:val="34"/>
          <w:szCs w:val="34"/>
        </w:rPr>
        <w:t>投标单位名称：</w:t>
      </w:r>
    </w:p>
    <w:p w14:paraId="18835E84">
      <w:pPr>
        <w:spacing w:before="85" w:beforeLines="30" w:after="199" w:afterLines="70" w:line="540" w:lineRule="exact"/>
        <w:ind w:left="582" w:leftChars="300"/>
        <w:rPr>
          <w:b/>
          <w:sz w:val="34"/>
          <w:szCs w:val="34"/>
        </w:rPr>
      </w:pPr>
    </w:p>
    <w:p w14:paraId="4DC273DC">
      <w:pPr>
        <w:spacing w:before="85" w:beforeLines="30" w:after="199" w:afterLines="70" w:line="540" w:lineRule="exact"/>
        <w:ind w:left="582" w:leftChars="300"/>
        <w:rPr>
          <w:b/>
          <w:sz w:val="34"/>
          <w:szCs w:val="34"/>
        </w:rPr>
      </w:pPr>
    </w:p>
    <w:p w14:paraId="3F8EDF6D">
      <w:pPr>
        <w:spacing w:before="85" w:beforeLines="30" w:after="199" w:afterLines="70" w:line="540" w:lineRule="exact"/>
        <w:ind w:left="582" w:leftChars="300"/>
        <w:rPr>
          <w:b/>
          <w:sz w:val="34"/>
          <w:szCs w:val="34"/>
        </w:rPr>
      </w:pPr>
    </w:p>
    <w:p w14:paraId="49FB62CF">
      <w:pPr>
        <w:spacing w:before="85" w:beforeLines="30" w:after="199" w:afterLines="70" w:line="540" w:lineRule="exact"/>
        <w:ind w:left="582" w:leftChars="300"/>
        <w:rPr>
          <w:b/>
          <w:sz w:val="34"/>
          <w:szCs w:val="34"/>
        </w:rPr>
      </w:pPr>
    </w:p>
    <w:p w14:paraId="73AE9FC5">
      <w:pPr>
        <w:spacing w:before="85" w:beforeLines="30" w:after="199" w:afterLines="70" w:line="540" w:lineRule="exact"/>
        <w:ind w:left="582" w:leftChars="300"/>
        <w:rPr>
          <w:b/>
          <w:bCs/>
          <w:sz w:val="24"/>
        </w:rPr>
      </w:pPr>
      <w:r>
        <w:rPr>
          <w:rFonts w:hint="eastAsia"/>
          <w:b/>
          <w:sz w:val="34"/>
          <w:szCs w:val="34"/>
        </w:rPr>
        <w:t>投标日期：   年   月   日</w:t>
      </w:r>
    </w:p>
    <w:p w14:paraId="621A689D">
      <w:pPr>
        <w:widowControl/>
        <w:jc w:val="left"/>
        <w:rPr>
          <w:b/>
          <w:bCs/>
          <w:sz w:val="24"/>
        </w:rPr>
      </w:pPr>
      <w:r>
        <w:rPr>
          <w:b/>
          <w:bCs/>
          <w:sz w:val="24"/>
        </w:rPr>
        <w:br w:type="page"/>
      </w:r>
    </w:p>
    <w:p w14:paraId="3C35FB0D">
      <w:pPr>
        <w:autoSpaceDN w:val="0"/>
        <w:spacing w:line="360" w:lineRule="auto"/>
        <w:jc w:val="center"/>
        <w:rPr>
          <w:b/>
          <w:bCs/>
          <w:sz w:val="24"/>
        </w:rPr>
      </w:pPr>
      <w:r>
        <w:rPr>
          <w:rFonts w:hint="eastAsia"/>
          <w:b/>
          <w:bCs/>
          <w:sz w:val="24"/>
        </w:rPr>
        <w:t>投标文件目录格式</w:t>
      </w:r>
    </w:p>
    <w:p w14:paraId="2E3D885C">
      <w:pPr>
        <w:autoSpaceDN w:val="0"/>
        <w:spacing w:line="360" w:lineRule="auto"/>
        <w:jc w:val="center"/>
        <w:rPr>
          <w:b/>
          <w:bCs/>
          <w:sz w:val="24"/>
        </w:rPr>
      </w:pPr>
      <w:r>
        <w:rPr>
          <w:rFonts w:hint="eastAsia"/>
          <w:b/>
          <w:bCs/>
          <w:sz w:val="24"/>
        </w:rPr>
        <w:t>（投标人自行编制）</w:t>
      </w:r>
    </w:p>
    <w:p w14:paraId="78EB2B30">
      <w:pPr>
        <w:widowControl/>
        <w:jc w:val="center"/>
        <w:rPr>
          <w:b/>
          <w:sz w:val="24"/>
        </w:rPr>
      </w:pPr>
    </w:p>
    <w:p w14:paraId="26F956E3">
      <w:pPr>
        <w:widowControl/>
        <w:jc w:val="left"/>
        <w:rPr>
          <w:b/>
          <w:sz w:val="24"/>
        </w:rPr>
      </w:pPr>
      <w:r>
        <w:rPr>
          <w:b/>
          <w:sz w:val="24"/>
        </w:rPr>
        <w:br w:type="page"/>
      </w:r>
    </w:p>
    <w:p w14:paraId="36F19D71">
      <w:pPr>
        <w:widowControl/>
        <w:jc w:val="center"/>
        <w:rPr>
          <w:b/>
          <w:sz w:val="24"/>
        </w:rPr>
      </w:pPr>
      <w:r>
        <w:rPr>
          <w:rFonts w:hint="eastAsia"/>
          <w:b/>
          <w:sz w:val="24"/>
        </w:rPr>
        <w:t>评分因素及评标标准页码检索</w:t>
      </w:r>
    </w:p>
    <w:p w14:paraId="15EEC1B1">
      <w:pPr>
        <w:widowControl/>
        <w:jc w:val="center"/>
        <w:rPr>
          <w:b/>
          <w:sz w:val="24"/>
        </w:rPr>
      </w:pPr>
      <w:r>
        <w:rPr>
          <w:b/>
          <w:bCs/>
          <w:sz w:val="24"/>
        </w:rPr>
        <w:t>（需投标人按招标文件“评分因素及评标标准”中每个评分项逐项列明页码）</w:t>
      </w:r>
    </w:p>
    <w:p w14:paraId="3473822A">
      <w:pPr>
        <w:widowControl/>
        <w:jc w:val="center"/>
        <w:rPr>
          <w:b/>
          <w:sz w:val="24"/>
        </w:rPr>
      </w:pPr>
    </w:p>
    <w:p w14:paraId="172D7548">
      <w:pPr>
        <w:widowControl/>
        <w:jc w:val="left"/>
        <w:rPr>
          <w:sz w:val="24"/>
        </w:rPr>
      </w:pPr>
      <w:r>
        <w:rPr>
          <w:sz w:val="24"/>
        </w:rPr>
        <w:br w:type="page"/>
      </w:r>
    </w:p>
    <w:p w14:paraId="74B1872F">
      <w:pPr>
        <w:tabs>
          <w:tab w:val="left" w:pos="360"/>
        </w:tabs>
        <w:spacing w:line="360" w:lineRule="auto"/>
        <w:rPr>
          <w:b/>
          <w:sz w:val="24"/>
        </w:rPr>
      </w:pPr>
      <w:r>
        <w:rPr>
          <w:b/>
          <w:sz w:val="24"/>
        </w:rPr>
        <w:t>附件1</w:t>
      </w:r>
    </w:p>
    <w:p w14:paraId="53BA10FE">
      <w:pPr>
        <w:autoSpaceDN w:val="0"/>
        <w:spacing w:line="360" w:lineRule="auto"/>
        <w:jc w:val="center"/>
        <w:rPr>
          <w:b/>
          <w:bCs/>
          <w:sz w:val="24"/>
        </w:rPr>
      </w:pPr>
      <w:r>
        <w:rPr>
          <w:b/>
          <w:bCs/>
          <w:sz w:val="24"/>
        </w:rPr>
        <w:t>投标书</w:t>
      </w:r>
    </w:p>
    <w:p w14:paraId="436FC2E3">
      <w:pPr>
        <w:spacing w:line="360" w:lineRule="auto"/>
        <w:rPr>
          <w:sz w:val="24"/>
        </w:rPr>
      </w:pPr>
      <w:r>
        <w:rPr>
          <w:sz w:val="24"/>
        </w:rPr>
        <w:t>致：天津市政府采购中心</w:t>
      </w:r>
    </w:p>
    <w:p w14:paraId="6BD6B3E3">
      <w:pPr>
        <w:spacing w:line="360" w:lineRule="auto"/>
        <w:ind w:firstLine="448" w:firstLineChars="200"/>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）的投标邀请，</w:t>
      </w:r>
      <w:r>
        <w:rPr>
          <w:rFonts w:hint="eastAsia"/>
          <w:sz w:val="24"/>
        </w:rPr>
        <w:t>投标</w:t>
      </w:r>
      <w:r>
        <w:rPr>
          <w:sz w:val="24"/>
        </w:rPr>
        <w:t>代表人</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网上应答及上传加盖电子签章的投标文件</w:t>
      </w:r>
      <w:r>
        <w:rPr>
          <w:sz w:val="24"/>
        </w:rPr>
        <w:t>。</w:t>
      </w:r>
    </w:p>
    <w:p w14:paraId="137D2466">
      <w:pPr>
        <w:spacing w:line="360" w:lineRule="auto"/>
        <w:ind w:firstLine="448" w:firstLineChars="200"/>
        <w:rPr>
          <w:sz w:val="24"/>
        </w:rPr>
      </w:pPr>
      <w:r>
        <w:rPr>
          <w:sz w:val="24"/>
        </w:rPr>
        <w:t>据此函，签字代表宣布同意如下：</w:t>
      </w:r>
    </w:p>
    <w:p w14:paraId="6E894397">
      <w:pPr>
        <w:spacing w:line="360" w:lineRule="auto"/>
        <w:ind w:firstLine="448" w:firstLineChars="200"/>
        <w:rPr>
          <w:sz w:val="24"/>
        </w:rPr>
      </w:pPr>
      <w:r>
        <w:rPr>
          <w:rFonts w:hint="eastAsia"/>
          <w:sz w:val="24"/>
        </w:rPr>
        <w:t>1. 所附投标报价表中规定的应提供和交付的货物投标总价为：</w:t>
      </w:r>
    </w:p>
    <w:p w14:paraId="4EC2A3B9">
      <w:pPr>
        <w:spacing w:line="360" w:lineRule="auto"/>
        <w:ind w:firstLine="448" w:firstLineChars="200"/>
        <w:rPr>
          <w:sz w:val="24"/>
        </w:rPr>
      </w:pPr>
      <w:r>
        <w:rPr>
          <w:rFonts w:hint="eastAsia"/>
          <w:sz w:val="24"/>
        </w:rPr>
        <w:t>第一包，</w:t>
      </w:r>
      <w:r>
        <w:rPr>
          <w:rFonts w:hint="eastAsia"/>
          <w:sz w:val="24"/>
          <w:u w:val="single"/>
        </w:rPr>
        <w:t xml:space="preserve">      </w:t>
      </w:r>
      <w:r>
        <w:rPr>
          <w:rFonts w:hint="eastAsia"/>
          <w:sz w:val="24"/>
        </w:rPr>
        <w:t>元（人民币），大写</w:t>
      </w:r>
      <w:r>
        <w:rPr>
          <w:rFonts w:hint="eastAsia"/>
          <w:sz w:val="24"/>
          <w:u w:val="single"/>
        </w:rPr>
        <w:t xml:space="preserve">                   </w:t>
      </w:r>
      <w:r>
        <w:rPr>
          <w:rFonts w:hint="eastAsia"/>
          <w:sz w:val="24"/>
        </w:rPr>
        <w:t>。</w:t>
      </w:r>
    </w:p>
    <w:p w14:paraId="7E3E1FFC">
      <w:pPr>
        <w:spacing w:line="360" w:lineRule="auto"/>
        <w:ind w:firstLine="448" w:firstLineChars="200"/>
        <w:rPr>
          <w:sz w:val="24"/>
        </w:rPr>
      </w:pPr>
      <w:r>
        <w:rPr>
          <w:sz w:val="24"/>
        </w:rPr>
        <w:t>……</w:t>
      </w:r>
    </w:p>
    <w:p w14:paraId="2D4AE727">
      <w:pPr>
        <w:spacing w:line="360" w:lineRule="auto"/>
        <w:ind w:firstLine="448" w:firstLineChars="200"/>
        <w:rPr>
          <w:sz w:val="24"/>
        </w:rPr>
      </w:pPr>
      <w:r>
        <w:rPr>
          <w:sz w:val="24"/>
        </w:rPr>
        <w:t>2.</w:t>
      </w:r>
      <w:r>
        <w:rPr>
          <w:rFonts w:hint="eastAsia"/>
          <w:sz w:val="24"/>
        </w:rPr>
        <w:t xml:space="preserve"> 我公司</w:t>
      </w:r>
      <w:r>
        <w:rPr>
          <w:sz w:val="24"/>
        </w:rPr>
        <w:t>将按招标文件的规定履行合同责任和义务。</w:t>
      </w:r>
    </w:p>
    <w:p w14:paraId="7614E10B">
      <w:pPr>
        <w:spacing w:line="360" w:lineRule="auto"/>
        <w:ind w:firstLine="448" w:firstLineChars="200"/>
        <w:rPr>
          <w:sz w:val="24"/>
        </w:rPr>
      </w:pPr>
      <w:r>
        <w:rPr>
          <w:sz w:val="24"/>
        </w:rPr>
        <w:t>3.</w:t>
      </w:r>
      <w:r>
        <w:rPr>
          <w:rFonts w:hint="eastAsia"/>
          <w:sz w:val="24"/>
        </w:rPr>
        <w:t xml:space="preserve"> 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14:paraId="246D9EFE">
      <w:pPr>
        <w:spacing w:line="360" w:lineRule="auto"/>
        <w:ind w:firstLine="448" w:firstLineChars="200"/>
        <w:rPr>
          <w:sz w:val="24"/>
        </w:rPr>
      </w:pPr>
      <w:r>
        <w:rPr>
          <w:sz w:val="24"/>
        </w:rPr>
        <w:t>4.</w:t>
      </w:r>
      <w:r>
        <w:rPr>
          <w:rFonts w:hint="eastAsia"/>
          <w:sz w:val="24"/>
        </w:rPr>
        <w:t xml:space="preserve"> 我公司的投标有效期为提交投标文件的截止之日起60天。</w:t>
      </w:r>
    </w:p>
    <w:p w14:paraId="11225289">
      <w:pPr>
        <w:spacing w:line="360" w:lineRule="auto"/>
        <w:ind w:firstLine="448" w:firstLineChars="200"/>
        <w:rPr>
          <w:sz w:val="24"/>
        </w:rPr>
      </w:pPr>
      <w:r>
        <w:rPr>
          <w:rFonts w:hint="eastAsia"/>
          <w:sz w:val="24"/>
        </w:rPr>
        <w:t>5</w:t>
      </w:r>
      <w:r>
        <w:rPr>
          <w:sz w:val="24"/>
        </w:rPr>
        <w:t>.</w:t>
      </w:r>
      <w:r>
        <w:rPr>
          <w:rFonts w:hint="eastAsia"/>
          <w:sz w:val="24"/>
        </w:rPr>
        <w:t xml:space="preserve"> 我公司同意按照招标方要求</w:t>
      </w:r>
      <w:r>
        <w:rPr>
          <w:sz w:val="24"/>
        </w:rPr>
        <w:t>提供的与投标有关的一切数据或资料</w:t>
      </w:r>
      <w:r>
        <w:rPr>
          <w:rFonts w:hint="eastAsia"/>
          <w:sz w:val="24"/>
        </w:rPr>
        <w:t>，并声明投标文件及所提供的一切资料均真实有效。由于我公司提供资料不实而造成的责任和后果由我公司自行承担。</w:t>
      </w:r>
    </w:p>
    <w:p w14:paraId="38A14E8A">
      <w:pPr>
        <w:spacing w:line="360" w:lineRule="auto"/>
        <w:ind w:firstLine="448" w:firstLineChars="200"/>
        <w:rPr>
          <w:sz w:val="24"/>
        </w:rPr>
      </w:pPr>
      <w:r>
        <w:rPr>
          <w:rFonts w:hint="eastAsia"/>
          <w:sz w:val="24"/>
        </w:rPr>
        <w:t>6. 我公司保证所投产品来自合法的供货渠道，若中标，则有义务向采购人提供其需要的有效书面证明材料。如果提供非法渠道的商品，视为欺诈，并承担相关责任。</w:t>
      </w:r>
    </w:p>
    <w:p w14:paraId="285AF9B7">
      <w:pPr>
        <w:spacing w:line="360" w:lineRule="auto"/>
        <w:ind w:firstLine="448" w:firstLineChars="200"/>
        <w:rPr>
          <w:sz w:val="24"/>
        </w:rPr>
      </w:pPr>
      <w:r>
        <w:rPr>
          <w:rFonts w:hint="eastAsia"/>
          <w:sz w:val="24"/>
        </w:rPr>
        <w:t>7.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14:paraId="422140E2">
      <w:pPr>
        <w:spacing w:line="360" w:lineRule="auto"/>
        <w:ind w:firstLine="448" w:firstLineChars="200"/>
        <w:rPr>
          <w:sz w:val="24"/>
        </w:rPr>
      </w:pPr>
      <w:r>
        <w:rPr>
          <w:rFonts w:hint="eastAsia"/>
          <w:sz w:val="24"/>
        </w:rPr>
        <w:t>8. 我公司承诺完全符合《政府采购法》、《政府采购法实施条例》等法律法规规定，并随时接受采购人、采购代理机构的检查验证。</w:t>
      </w:r>
      <w:r>
        <w:rPr>
          <w:sz w:val="24"/>
        </w:rPr>
        <w:t>在整个招标过程中，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招标文件</w:t>
      </w:r>
      <w:r>
        <w:rPr>
          <w:rFonts w:hint="eastAsia"/>
          <w:sz w:val="24"/>
        </w:rPr>
        <w:t>的</w:t>
      </w:r>
      <w:r>
        <w:rPr>
          <w:sz w:val="24"/>
        </w:rPr>
        <w:t>规定给予</w:t>
      </w:r>
      <w:r>
        <w:rPr>
          <w:rFonts w:hint="eastAsia"/>
          <w:sz w:val="24"/>
        </w:rPr>
        <w:t>处罚</w:t>
      </w:r>
      <w:r>
        <w:rPr>
          <w:sz w:val="24"/>
        </w:rPr>
        <w:t>。</w:t>
      </w:r>
    </w:p>
    <w:p w14:paraId="23FE7286">
      <w:pPr>
        <w:spacing w:line="360" w:lineRule="auto"/>
        <w:ind w:firstLine="448" w:firstLineChars="200"/>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14:paraId="49BCD01C">
      <w:pPr>
        <w:spacing w:line="360" w:lineRule="auto"/>
        <w:ind w:firstLine="448" w:firstLineChars="200"/>
        <w:rPr>
          <w:sz w:val="24"/>
        </w:rPr>
      </w:pPr>
      <w:r>
        <w:rPr>
          <w:rFonts w:hint="eastAsia"/>
          <w:sz w:val="24"/>
        </w:rPr>
        <w:t>10. 我公司完全认同招标文件中对于节能产品政府采购强制采购产品范围的划定。</w:t>
      </w:r>
    </w:p>
    <w:p w14:paraId="7AD3F914">
      <w:pPr>
        <w:spacing w:line="360" w:lineRule="auto"/>
        <w:ind w:firstLine="448" w:firstLineChars="200"/>
        <w:rPr>
          <w:sz w:val="24"/>
        </w:rPr>
      </w:pPr>
      <w:r>
        <w:rPr>
          <w:rFonts w:hint="eastAsia"/>
          <w:sz w:val="24"/>
        </w:rPr>
        <w:t>11</w:t>
      </w:r>
      <w:r>
        <w:rPr>
          <w:sz w:val="24"/>
        </w:rPr>
        <w:t>.</w:t>
      </w:r>
      <w:r>
        <w:rPr>
          <w:rFonts w:hint="eastAsia"/>
          <w:sz w:val="24"/>
        </w:rPr>
        <w:t xml:space="preserve"> </w:t>
      </w:r>
      <w:r>
        <w:rPr>
          <w:sz w:val="24"/>
        </w:rPr>
        <w:t>我公司若中标，本承诺将成为合同不可分割的一部分，与合同具有同等的法律效力。</w:t>
      </w:r>
    </w:p>
    <w:p w14:paraId="7CB322A3">
      <w:pPr>
        <w:spacing w:line="360" w:lineRule="auto"/>
        <w:ind w:firstLine="448" w:firstLineChars="200"/>
        <w:rPr>
          <w:sz w:val="24"/>
        </w:rPr>
      </w:pPr>
      <w:r>
        <w:rPr>
          <w:rFonts w:hint="eastAsia"/>
          <w:sz w:val="24"/>
        </w:rPr>
        <w:t>12. 如违反上述承诺，我公司投标无效且接受相关部门依法作出的处罚，并承担通过相关媒体予以公布的任何风险和责任。</w:t>
      </w:r>
    </w:p>
    <w:p w14:paraId="545B8F75">
      <w:pPr>
        <w:spacing w:line="360" w:lineRule="auto"/>
        <w:ind w:firstLine="448" w:firstLineChars="200"/>
        <w:rPr>
          <w:sz w:val="24"/>
        </w:rPr>
      </w:pPr>
      <w:r>
        <w:rPr>
          <w:sz w:val="24"/>
        </w:rPr>
        <w:t>1</w:t>
      </w:r>
      <w:r>
        <w:rPr>
          <w:rFonts w:hint="eastAsia"/>
          <w:sz w:val="24"/>
        </w:rPr>
        <w:t>3</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14:paraId="15B67F91">
      <w:pPr>
        <w:spacing w:line="360" w:lineRule="auto"/>
        <w:ind w:firstLine="448" w:firstLineChars="200"/>
        <w:rPr>
          <w:sz w:val="24"/>
        </w:rPr>
      </w:pPr>
      <w:r>
        <w:rPr>
          <w:rFonts w:hint="eastAsia"/>
          <w:sz w:val="24"/>
        </w:rPr>
        <w:t>纳税人识别号：</w:t>
      </w:r>
    </w:p>
    <w:p w14:paraId="0B7525BC">
      <w:pPr>
        <w:spacing w:line="360" w:lineRule="auto"/>
        <w:ind w:firstLine="448" w:firstLineChars="200"/>
        <w:rPr>
          <w:sz w:val="24"/>
        </w:rPr>
      </w:pPr>
      <w:r>
        <w:rPr>
          <w:rFonts w:hint="eastAsia"/>
          <w:sz w:val="24"/>
        </w:rPr>
        <w:t>地址、电话：</w:t>
      </w:r>
    </w:p>
    <w:p w14:paraId="5B5942B1">
      <w:pPr>
        <w:spacing w:line="360" w:lineRule="auto"/>
        <w:ind w:firstLine="448" w:firstLineChars="200"/>
        <w:rPr>
          <w:sz w:val="24"/>
        </w:rPr>
      </w:pPr>
      <w:r>
        <w:rPr>
          <w:rFonts w:hint="eastAsia"/>
          <w:sz w:val="24"/>
        </w:rPr>
        <w:t>开户行及账号：</w:t>
      </w:r>
    </w:p>
    <w:p w14:paraId="488A63BA">
      <w:pPr>
        <w:spacing w:line="360" w:lineRule="auto"/>
        <w:ind w:firstLine="448" w:firstLineChars="200"/>
        <w:rPr>
          <w:sz w:val="24"/>
        </w:rPr>
      </w:pPr>
      <w:r>
        <w:rPr>
          <w:rFonts w:hint="eastAsia"/>
          <w:sz w:val="24"/>
        </w:rPr>
        <w:t>开具发票类型：□增值税专用发票         □增值税普通发票</w:t>
      </w:r>
    </w:p>
    <w:p w14:paraId="7C294EDF">
      <w:pPr>
        <w:spacing w:line="360" w:lineRule="auto"/>
        <w:ind w:firstLine="448" w:firstLineChars="200"/>
        <w:rPr>
          <w:sz w:val="24"/>
        </w:rPr>
      </w:pPr>
      <w:r>
        <w:rPr>
          <w:rFonts w:hint="eastAsia"/>
          <w:sz w:val="24"/>
        </w:rPr>
        <w:t>14. 我公司选择招标代理服务费</w:t>
      </w:r>
      <w:r>
        <w:rPr>
          <w:sz w:val="24"/>
        </w:rPr>
        <w:t>发票领取方式（请自行选择以下任一方式并在相应</w:t>
      </w:r>
      <w:r>
        <w:rPr>
          <w:rFonts w:hint="eastAsia"/>
          <w:sz w:val="24"/>
        </w:rPr>
        <w:t>□里划“√”</w:t>
      </w:r>
      <w:r>
        <w:rPr>
          <w:sz w:val="24"/>
        </w:rPr>
        <w:t>）：</w:t>
      </w:r>
    </w:p>
    <w:p w14:paraId="60468D62">
      <w:pPr>
        <w:spacing w:line="360" w:lineRule="auto"/>
        <w:ind w:firstLine="448" w:firstLineChars="200"/>
        <w:rPr>
          <w:b/>
          <w:sz w:val="24"/>
        </w:rPr>
      </w:pPr>
      <w:r>
        <w:rPr>
          <w:rFonts w:hint="eastAsia"/>
          <w:b/>
          <w:sz w:val="24"/>
        </w:rPr>
        <w:t>□</w:t>
      </w:r>
      <w:r>
        <w:rPr>
          <w:b/>
          <w:sz w:val="24"/>
        </w:rPr>
        <w:t>上门自取</w:t>
      </w:r>
    </w:p>
    <w:p w14:paraId="4FD49C9B">
      <w:pPr>
        <w:spacing w:line="360" w:lineRule="auto"/>
        <w:ind w:firstLine="448" w:firstLineChars="200"/>
        <w:rPr>
          <w:sz w:val="24"/>
        </w:rPr>
      </w:pPr>
    </w:p>
    <w:p w14:paraId="0DF3BB19">
      <w:pPr>
        <w:spacing w:line="360" w:lineRule="auto"/>
        <w:ind w:firstLine="448" w:firstLineChars="200"/>
        <w:rPr>
          <w:b/>
          <w:sz w:val="24"/>
        </w:rPr>
      </w:pPr>
      <w:r>
        <w:rPr>
          <w:rFonts w:hint="eastAsia"/>
          <w:b/>
          <w:sz w:val="24"/>
        </w:rPr>
        <w:t>□</w:t>
      </w:r>
      <w:r>
        <w:rPr>
          <w:b/>
          <w:sz w:val="24"/>
        </w:rPr>
        <w:t>到付邮寄</w:t>
      </w:r>
    </w:p>
    <w:p w14:paraId="30481F87">
      <w:pPr>
        <w:spacing w:line="360" w:lineRule="auto"/>
        <w:ind w:firstLine="448" w:firstLineChars="200"/>
        <w:rPr>
          <w:sz w:val="24"/>
        </w:rPr>
      </w:pPr>
      <w:r>
        <w:rPr>
          <w:sz w:val="24"/>
        </w:rPr>
        <w:t>邮寄地址</w:t>
      </w:r>
      <w:r>
        <w:rPr>
          <w:rFonts w:hint="eastAsia"/>
          <w:sz w:val="24"/>
        </w:rPr>
        <w:t>、邮编</w:t>
      </w:r>
      <w:r>
        <w:rPr>
          <w:sz w:val="24"/>
        </w:rPr>
        <w:t>：</w:t>
      </w:r>
    </w:p>
    <w:p w14:paraId="5D127F8A">
      <w:pPr>
        <w:spacing w:line="360" w:lineRule="auto"/>
        <w:ind w:firstLine="448" w:firstLineChars="200"/>
        <w:rPr>
          <w:sz w:val="24"/>
        </w:rPr>
      </w:pPr>
      <w:r>
        <w:rPr>
          <w:sz w:val="24"/>
        </w:rPr>
        <w:t>邮寄联系人、手机号码：</w:t>
      </w:r>
    </w:p>
    <w:p w14:paraId="38A41A44">
      <w:pPr>
        <w:spacing w:line="360" w:lineRule="auto"/>
        <w:ind w:firstLine="448" w:firstLineChars="200"/>
        <w:rPr>
          <w:sz w:val="24"/>
        </w:rPr>
      </w:pPr>
    </w:p>
    <w:p w14:paraId="118F9F94">
      <w:pPr>
        <w:spacing w:line="360" w:lineRule="auto"/>
        <w:ind w:firstLine="448" w:firstLineChars="200"/>
        <w:rPr>
          <w:sz w:val="24"/>
        </w:rPr>
      </w:pPr>
    </w:p>
    <w:p w14:paraId="60CB6EAB">
      <w:pPr>
        <w:spacing w:line="360" w:lineRule="auto"/>
        <w:ind w:firstLine="448" w:firstLineChars="200"/>
        <w:rPr>
          <w:sz w:val="24"/>
        </w:rPr>
      </w:pPr>
    </w:p>
    <w:p w14:paraId="19E49375">
      <w:pPr>
        <w:spacing w:line="360" w:lineRule="auto"/>
        <w:ind w:firstLine="3808" w:firstLineChars="1700"/>
        <w:rPr>
          <w:sz w:val="24"/>
        </w:rPr>
      </w:pPr>
      <w:r>
        <w:rPr>
          <w:sz w:val="24"/>
        </w:rPr>
        <w:t>投标人名称：</w:t>
      </w:r>
    </w:p>
    <w:p w14:paraId="277FFC5D">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EE203B6">
      <w:pPr>
        <w:spacing w:line="460" w:lineRule="exact"/>
        <w:rPr>
          <w:sz w:val="24"/>
        </w:rPr>
      </w:pPr>
    </w:p>
    <w:p w14:paraId="611A58D4">
      <w:pPr>
        <w:widowControl/>
        <w:jc w:val="left"/>
        <w:rPr>
          <w:sz w:val="24"/>
        </w:rPr>
      </w:pPr>
      <w:r>
        <w:rPr>
          <w:sz w:val="24"/>
        </w:rPr>
        <w:br w:type="page"/>
      </w:r>
    </w:p>
    <w:p w14:paraId="74B4388A">
      <w:pPr>
        <w:tabs>
          <w:tab w:val="left" w:pos="360"/>
        </w:tabs>
        <w:spacing w:line="360" w:lineRule="auto"/>
        <w:rPr>
          <w:b/>
          <w:sz w:val="24"/>
        </w:rPr>
      </w:pPr>
      <w:r>
        <w:rPr>
          <w:b/>
          <w:sz w:val="24"/>
        </w:rPr>
        <w:t>附件</w:t>
      </w:r>
      <w:r>
        <w:rPr>
          <w:rFonts w:hint="eastAsia"/>
          <w:b/>
          <w:sz w:val="24"/>
        </w:rPr>
        <w:t>2</w:t>
      </w:r>
    </w:p>
    <w:p w14:paraId="234159D3">
      <w:pPr>
        <w:ind w:right="84"/>
        <w:jc w:val="center"/>
        <w:rPr>
          <w:b/>
          <w:sz w:val="24"/>
        </w:rPr>
      </w:pPr>
      <w:r>
        <w:rPr>
          <w:rFonts w:hint="eastAsia"/>
          <w:b/>
          <w:sz w:val="24"/>
        </w:rPr>
        <w:t>供应商资格声明函</w:t>
      </w:r>
    </w:p>
    <w:p w14:paraId="66A74457">
      <w:pPr>
        <w:spacing w:line="360" w:lineRule="auto"/>
        <w:ind w:firstLine="420"/>
        <w:jc w:val="center"/>
        <w:rPr>
          <w:b/>
          <w:sz w:val="24"/>
        </w:rPr>
      </w:pPr>
    </w:p>
    <w:p w14:paraId="6B6AF6EA">
      <w:pPr>
        <w:spacing w:line="360" w:lineRule="auto"/>
        <w:rPr>
          <w:sz w:val="24"/>
        </w:rPr>
      </w:pPr>
      <w:r>
        <w:rPr>
          <w:rFonts w:hint="eastAsia"/>
          <w:sz w:val="24"/>
        </w:rPr>
        <w:t>天津市政府采购中心：</w:t>
      </w:r>
    </w:p>
    <w:p w14:paraId="173D10BA">
      <w:pPr>
        <w:spacing w:line="360" w:lineRule="auto"/>
        <w:ind w:firstLine="448" w:firstLineChars="200"/>
        <w:rPr>
          <w:sz w:val="24"/>
        </w:rPr>
      </w:pPr>
      <w:r>
        <w:rPr>
          <w:rFonts w:hint="eastAsia"/>
          <w:sz w:val="24"/>
        </w:rPr>
        <w:t>我单位自愿参与本项目的政府采购活动，郑重承诺如下：</w:t>
      </w:r>
    </w:p>
    <w:p w14:paraId="3D510775">
      <w:pPr>
        <w:spacing w:line="360" w:lineRule="auto"/>
        <w:ind w:firstLine="448" w:firstLineChars="200"/>
        <w:rPr>
          <w:sz w:val="24"/>
        </w:rPr>
      </w:pPr>
      <w:r>
        <w:rPr>
          <w:rFonts w:hint="eastAsia"/>
          <w:sz w:val="24"/>
        </w:rPr>
        <w:t>（一）我单位具有良好的商业信誉和健全的财务会计制度；</w:t>
      </w:r>
    </w:p>
    <w:p w14:paraId="1E778EA1">
      <w:pPr>
        <w:spacing w:line="360" w:lineRule="auto"/>
        <w:ind w:firstLine="448" w:firstLineChars="200"/>
        <w:rPr>
          <w:sz w:val="24"/>
        </w:rPr>
      </w:pPr>
      <w:r>
        <w:rPr>
          <w:rFonts w:hint="eastAsia"/>
          <w:sz w:val="24"/>
        </w:rPr>
        <w:t>（二）我单位依法缴纳税收和社会保障资金；</w:t>
      </w:r>
    </w:p>
    <w:p w14:paraId="5E1C9A9C">
      <w:pPr>
        <w:spacing w:line="360" w:lineRule="auto"/>
        <w:ind w:firstLine="448" w:firstLineChars="200"/>
        <w:rPr>
          <w:sz w:val="24"/>
        </w:rPr>
      </w:pPr>
      <w:r>
        <w:rPr>
          <w:rFonts w:hint="eastAsia"/>
          <w:sz w:val="24"/>
        </w:rPr>
        <w:t>（三）我单位具备履行合同所必需的设备和专业技术能力；</w:t>
      </w:r>
    </w:p>
    <w:p w14:paraId="33045921">
      <w:pPr>
        <w:spacing w:line="360" w:lineRule="auto"/>
        <w:ind w:firstLine="448" w:firstLineChars="200"/>
        <w:rPr>
          <w:sz w:val="24"/>
        </w:rPr>
      </w:pPr>
      <w:r>
        <w:rPr>
          <w:rFonts w:hint="eastAsia"/>
          <w:sz w:val="24"/>
        </w:rPr>
        <w:t>（四）参加政府采购活动前3年我单位在经营活动中没有重大违法记录；</w:t>
      </w:r>
    </w:p>
    <w:p w14:paraId="4456B6B7">
      <w:pPr>
        <w:spacing w:line="360" w:lineRule="auto"/>
        <w:ind w:firstLine="448" w:firstLineChars="200"/>
        <w:rPr>
          <w:sz w:val="24"/>
        </w:rPr>
      </w:pPr>
      <w:r>
        <w:rPr>
          <w:rFonts w:hint="eastAsia"/>
          <w:sz w:val="24"/>
        </w:rPr>
        <w:t>（五）我单位不存在为采购项目提供整体设计、规范编制或者项目管理、监理、检测等服务后，再参加该采购项目的其他采购活动的情形。</w:t>
      </w:r>
    </w:p>
    <w:p w14:paraId="6BA33F23">
      <w:pPr>
        <w:spacing w:line="360" w:lineRule="auto"/>
        <w:ind w:firstLine="448" w:firstLineChars="200"/>
        <w:rPr>
          <w:sz w:val="24"/>
        </w:rPr>
      </w:pPr>
      <w:r>
        <w:rPr>
          <w:rFonts w:hint="eastAsia"/>
          <w:sz w:val="24"/>
        </w:rPr>
        <w:t>（六）与我单位存在“单位负责人为同一人或者存在直接控股、管理关系”的其他单位信息如下：</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3877"/>
        <w:gridCol w:w="2842"/>
      </w:tblGrid>
      <w:tr w14:paraId="3D2B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4C14E43D">
            <w:pPr>
              <w:jc w:val="center"/>
              <w:rPr>
                <w:szCs w:val="21"/>
              </w:rPr>
            </w:pPr>
            <w:r>
              <w:rPr>
                <w:rFonts w:hint="eastAsia"/>
                <w:szCs w:val="21"/>
              </w:rPr>
              <w:t>序号</w:t>
            </w:r>
          </w:p>
        </w:tc>
        <w:tc>
          <w:tcPr>
            <w:tcW w:w="2273" w:type="pct"/>
            <w:vAlign w:val="center"/>
          </w:tcPr>
          <w:p w14:paraId="2208BD9F">
            <w:pPr>
              <w:jc w:val="center"/>
              <w:rPr>
                <w:szCs w:val="21"/>
              </w:rPr>
            </w:pPr>
            <w:r>
              <w:rPr>
                <w:rFonts w:hint="eastAsia"/>
                <w:szCs w:val="21"/>
              </w:rPr>
              <w:t>单位名称</w:t>
            </w:r>
          </w:p>
        </w:tc>
        <w:tc>
          <w:tcPr>
            <w:tcW w:w="1667" w:type="pct"/>
            <w:vAlign w:val="center"/>
          </w:tcPr>
          <w:p w14:paraId="271916BB">
            <w:pPr>
              <w:jc w:val="center"/>
              <w:rPr>
                <w:szCs w:val="21"/>
              </w:rPr>
            </w:pPr>
            <w:r>
              <w:rPr>
                <w:rFonts w:hint="eastAsia"/>
                <w:szCs w:val="21"/>
              </w:rPr>
              <w:t>相互关系类型</w:t>
            </w:r>
          </w:p>
        </w:tc>
      </w:tr>
      <w:tr w14:paraId="2F4D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400D3644">
            <w:pPr>
              <w:jc w:val="center"/>
              <w:rPr>
                <w:szCs w:val="21"/>
              </w:rPr>
            </w:pPr>
            <w:r>
              <w:rPr>
                <w:rFonts w:hint="eastAsia"/>
                <w:szCs w:val="21"/>
              </w:rPr>
              <w:t>1</w:t>
            </w:r>
          </w:p>
        </w:tc>
        <w:tc>
          <w:tcPr>
            <w:tcW w:w="2273" w:type="pct"/>
            <w:vAlign w:val="center"/>
          </w:tcPr>
          <w:p w14:paraId="0FE2BFE7">
            <w:pPr>
              <w:jc w:val="center"/>
              <w:rPr>
                <w:szCs w:val="21"/>
              </w:rPr>
            </w:pPr>
          </w:p>
        </w:tc>
        <w:tc>
          <w:tcPr>
            <w:tcW w:w="1667" w:type="pct"/>
            <w:vAlign w:val="center"/>
          </w:tcPr>
          <w:p w14:paraId="3728958C">
            <w:pPr>
              <w:jc w:val="center"/>
              <w:rPr>
                <w:szCs w:val="21"/>
              </w:rPr>
            </w:pPr>
          </w:p>
        </w:tc>
      </w:tr>
      <w:tr w14:paraId="194F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47699279">
            <w:pPr>
              <w:jc w:val="center"/>
              <w:rPr>
                <w:szCs w:val="21"/>
              </w:rPr>
            </w:pPr>
            <w:r>
              <w:rPr>
                <w:rFonts w:hint="eastAsia"/>
                <w:szCs w:val="21"/>
              </w:rPr>
              <w:t>2</w:t>
            </w:r>
          </w:p>
        </w:tc>
        <w:tc>
          <w:tcPr>
            <w:tcW w:w="2273" w:type="pct"/>
            <w:vAlign w:val="center"/>
          </w:tcPr>
          <w:p w14:paraId="13D332C0">
            <w:pPr>
              <w:jc w:val="center"/>
              <w:rPr>
                <w:szCs w:val="21"/>
              </w:rPr>
            </w:pPr>
          </w:p>
        </w:tc>
        <w:tc>
          <w:tcPr>
            <w:tcW w:w="1667" w:type="pct"/>
            <w:vAlign w:val="center"/>
          </w:tcPr>
          <w:p w14:paraId="72A49D73">
            <w:pPr>
              <w:jc w:val="center"/>
              <w:rPr>
                <w:szCs w:val="21"/>
              </w:rPr>
            </w:pPr>
          </w:p>
        </w:tc>
      </w:tr>
      <w:tr w14:paraId="028B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34B30C0D">
            <w:pPr>
              <w:jc w:val="center"/>
              <w:rPr>
                <w:szCs w:val="21"/>
              </w:rPr>
            </w:pPr>
            <w:r>
              <w:rPr>
                <w:rFonts w:hint="eastAsia"/>
                <w:szCs w:val="21"/>
              </w:rPr>
              <w:t>3</w:t>
            </w:r>
          </w:p>
        </w:tc>
        <w:tc>
          <w:tcPr>
            <w:tcW w:w="2273" w:type="pct"/>
            <w:vAlign w:val="center"/>
          </w:tcPr>
          <w:p w14:paraId="5E95EF66">
            <w:pPr>
              <w:jc w:val="center"/>
              <w:rPr>
                <w:szCs w:val="21"/>
              </w:rPr>
            </w:pPr>
          </w:p>
        </w:tc>
        <w:tc>
          <w:tcPr>
            <w:tcW w:w="1667" w:type="pct"/>
            <w:vAlign w:val="center"/>
          </w:tcPr>
          <w:p w14:paraId="09363C99">
            <w:pPr>
              <w:jc w:val="center"/>
              <w:rPr>
                <w:szCs w:val="21"/>
              </w:rPr>
            </w:pPr>
          </w:p>
        </w:tc>
      </w:tr>
    </w:tbl>
    <w:p w14:paraId="7A1A7DED">
      <w:pPr>
        <w:spacing w:line="360" w:lineRule="auto"/>
        <w:ind w:firstLine="448" w:firstLineChars="200"/>
        <w:rPr>
          <w:sz w:val="24"/>
        </w:rPr>
      </w:pPr>
      <w:r>
        <w:rPr>
          <w:rFonts w:hint="eastAsia"/>
          <w:sz w:val="24"/>
        </w:rPr>
        <w:t>上表未填写的，视为不存在第（六）条所列情形</w:t>
      </w:r>
    </w:p>
    <w:p w14:paraId="192CFD85">
      <w:pPr>
        <w:spacing w:line="360" w:lineRule="auto"/>
        <w:ind w:firstLine="448" w:firstLineChars="200"/>
        <w:rPr>
          <w:sz w:val="24"/>
        </w:rPr>
      </w:pPr>
    </w:p>
    <w:p w14:paraId="504AF947">
      <w:pPr>
        <w:spacing w:line="360" w:lineRule="auto"/>
        <w:ind w:firstLine="448" w:firstLineChars="200"/>
        <w:rPr>
          <w:sz w:val="24"/>
        </w:rPr>
      </w:pPr>
      <w:r>
        <w:rPr>
          <w:rFonts w:hint="eastAsia"/>
          <w:sz w:val="24"/>
        </w:rPr>
        <w:t>上述声明真实有效，否则我单位承担全部责任和不利后果。</w:t>
      </w:r>
    </w:p>
    <w:p w14:paraId="42E211CD">
      <w:pPr>
        <w:spacing w:line="360" w:lineRule="auto"/>
        <w:ind w:firstLine="448" w:firstLineChars="200"/>
        <w:rPr>
          <w:sz w:val="24"/>
        </w:rPr>
      </w:pPr>
    </w:p>
    <w:p w14:paraId="44164ED1">
      <w:pPr>
        <w:spacing w:line="360" w:lineRule="auto"/>
        <w:ind w:firstLine="224" w:firstLineChars="100"/>
        <w:rPr>
          <w:sz w:val="24"/>
        </w:rPr>
      </w:pPr>
      <w:r>
        <w:rPr>
          <w:sz w:val="24"/>
        </w:rPr>
        <w:t>投标人名称：</w:t>
      </w:r>
    </w:p>
    <w:p w14:paraId="3CEE0FC2">
      <w:pPr>
        <w:spacing w:line="360" w:lineRule="auto"/>
        <w:ind w:firstLine="224" w:firstLineChars="100"/>
        <w:rPr>
          <w:sz w:val="24"/>
        </w:rPr>
      </w:pPr>
    </w:p>
    <w:p w14:paraId="3E58151B">
      <w:pPr>
        <w:spacing w:line="360" w:lineRule="auto"/>
        <w:ind w:firstLine="224" w:firstLineChars="100"/>
        <w:rPr>
          <w:sz w:val="24"/>
        </w:rPr>
      </w:pPr>
      <w:r>
        <w:rPr>
          <w:sz w:val="24"/>
        </w:rPr>
        <w:t xml:space="preserve">日期：  </w:t>
      </w:r>
    </w:p>
    <w:p w14:paraId="1BDDAD89">
      <w:pPr>
        <w:widowControl/>
        <w:jc w:val="left"/>
        <w:rPr>
          <w:b/>
          <w:bCs/>
          <w:sz w:val="24"/>
        </w:rPr>
      </w:pPr>
      <w:r>
        <w:rPr>
          <w:b/>
          <w:bCs/>
          <w:sz w:val="24"/>
        </w:rPr>
        <w:br w:type="page"/>
      </w:r>
    </w:p>
    <w:p w14:paraId="6E8ECB6A">
      <w:pPr>
        <w:autoSpaceDN w:val="0"/>
        <w:spacing w:line="360" w:lineRule="auto"/>
        <w:jc w:val="left"/>
        <w:rPr>
          <w:b/>
          <w:bCs/>
          <w:sz w:val="24"/>
        </w:rPr>
      </w:pPr>
      <w:r>
        <w:rPr>
          <w:b/>
          <w:bCs/>
          <w:sz w:val="24"/>
        </w:rPr>
        <w:t>附件</w:t>
      </w:r>
      <w:r>
        <w:rPr>
          <w:rFonts w:hint="eastAsia"/>
          <w:b/>
          <w:bCs/>
          <w:sz w:val="24"/>
        </w:rPr>
        <w:t>3：</w:t>
      </w:r>
      <w:r>
        <w:rPr>
          <w:b/>
          <w:sz w:val="24"/>
        </w:rPr>
        <w:t>招标文件第</w:t>
      </w:r>
      <w:r>
        <w:rPr>
          <w:rFonts w:hint="eastAsia"/>
          <w:b/>
          <w:sz w:val="24"/>
        </w:rPr>
        <w:t>一</w:t>
      </w:r>
      <w:r>
        <w:rPr>
          <w:b/>
          <w:sz w:val="24"/>
        </w:rPr>
        <w:t>部分供应商资格要求的证件</w:t>
      </w:r>
    </w:p>
    <w:p w14:paraId="23090D1C">
      <w:pPr>
        <w:widowControl/>
        <w:jc w:val="left"/>
        <w:rPr>
          <w:b/>
          <w:sz w:val="24"/>
        </w:rPr>
      </w:pPr>
      <w:r>
        <w:rPr>
          <w:b/>
          <w:sz w:val="24"/>
        </w:rPr>
        <w:br w:type="page"/>
      </w:r>
    </w:p>
    <w:p w14:paraId="14482358">
      <w:pPr>
        <w:tabs>
          <w:tab w:val="left" w:pos="360"/>
        </w:tabs>
        <w:spacing w:line="360" w:lineRule="auto"/>
        <w:rPr>
          <w:b/>
          <w:sz w:val="24"/>
        </w:rPr>
      </w:pPr>
      <w:r>
        <w:rPr>
          <w:b/>
          <w:sz w:val="24"/>
        </w:rPr>
        <w:t>附件</w:t>
      </w:r>
      <w:r>
        <w:rPr>
          <w:rFonts w:hint="eastAsia"/>
          <w:b/>
          <w:sz w:val="24"/>
        </w:rPr>
        <w:t>4</w:t>
      </w:r>
    </w:p>
    <w:p w14:paraId="2C214D4E">
      <w:pPr>
        <w:autoSpaceDN w:val="0"/>
        <w:spacing w:line="360" w:lineRule="auto"/>
        <w:jc w:val="center"/>
        <w:rPr>
          <w:b/>
          <w:bCs/>
          <w:sz w:val="24"/>
        </w:rPr>
      </w:pPr>
      <w:r>
        <w:rPr>
          <w:rFonts w:hint="eastAsia"/>
          <w:b/>
          <w:bCs/>
          <w:sz w:val="24"/>
        </w:rPr>
        <w:t>投标</w:t>
      </w:r>
      <w:r>
        <w:rPr>
          <w:b/>
          <w:bCs/>
          <w:sz w:val="24"/>
        </w:rPr>
        <w:t>代表人授权书</w:t>
      </w:r>
    </w:p>
    <w:p w14:paraId="22D13A5C">
      <w:pPr>
        <w:spacing w:line="360" w:lineRule="auto"/>
        <w:rPr>
          <w:sz w:val="24"/>
          <w:szCs w:val="21"/>
        </w:rPr>
      </w:pPr>
    </w:p>
    <w:p w14:paraId="059AB3C8">
      <w:pPr>
        <w:spacing w:line="360" w:lineRule="auto"/>
        <w:rPr>
          <w:sz w:val="24"/>
          <w:szCs w:val="21"/>
        </w:rPr>
      </w:pPr>
      <w:r>
        <w:rPr>
          <w:sz w:val="24"/>
          <w:szCs w:val="21"/>
        </w:rPr>
        <w:t>致：天津市政府采购中心</w:t>
      </w:r>
    </w:p>
    <w:p w14:paraId="3D6B4305">
      <w:pPr>
        <w:spacing w:line="360" w:lineRule="auto"/>
        <w:ind w:firstLine="448" w:firstLineChars="200"/>
        <w:rPr>
          <w:sz w:val="24"/>
          <w:szCs w:val="21"/>
        </w:rPr>
      </w:pPr>
      <w:r>
        <w:rPr>
          <w:rFonts w:hint="eastAsia"/>
          <w:sz w:val="24"/>
          <w:szCs w:val="21"/>
        </w:rPr>
        <w:t>我单位</w:t>
      </w:r>
      <w:r>
        <w:rPr>
          <w:sz w:val="24"/>
          <w:szCs w:val="21"/>
        </w:rPr>
        <w:t>授权委托本月</w:t>
      </w:r>
      <w:r>
        <w:rPr>
          <w:rFonts w:hint="eastAsia"/>
          <w:sz w:val="24"/>
          <w:szCs w:val="21"/>
        </w:rPr>
        <w:t>/上月（本月尚未缴纳社保的，则填写上月）由我单位缴纳社会保险的</w:t>
      </w:r>
      <w:r>
        <w:rPr>
          <w:sz w:val="24"/>
          <w:szCs w:val="21"/>
        </w:rPr>
        <w:t>在职职工_______________（姓名）（身份证号码：____________________、联系电话：_______________）作为投标代表人以我方的名义参加贵中心组织的______________________项目（项目编号：_______________）的投标活动，并代表我方全权办理针对上述项目的投标、开标、投标文件澄清、签约等一切具体事务和签署相关文件。</w:t>
      </w:r>
    </w:p>
    <w:p w14:paraId="7E2A5933">
      <w:pPr>
        <w:spacing w:line="360" w:lineRule="auto"/>
        <w:ind w:firstLine="448" w:firstLineChars="200"/>
        <w:rPr>
          <w:sz w:val="24"/>
          <w:szCs w:val="21"/>
        </w:rPr>
      </w:pPr>
      <w:r>
        <w:rPr>
          <w:sz w:val="24"/>
          <w:szCs w:val="21"/>
        </w:rPr>
        <w:t>我方对</w:t>
      </w:r>
      <w:r>
        <w:rPr>
          <w:rFonts w:hint="eastAsia"/>
          <w:sz w:val="24"/>
          <w:szCs w:val="21"/>
        </w:rPr>
        <w:t>投标代表人</w:t>
      </w:r>
      <w:r>
        <w:rPr>
          <w:sz w:val="24"/>
          <w:szCs w:val="21"/>
        </w:rPr>
        <w:t>的签名事项负全部责任。</w:t>
      </w:r>
    </w:p>
    <w:p w14:paraId="0BD6C857">
      <w:pPr>
        <w:spacing w:line="360" w:lineRule="auto"/>
        <w:ind w:firstLine="448" w:firstLineChars="200"/>
        <w:rPr>
          <w:sz w:val="24"/>
          <w:szCs w:val="21"/>
        </w:rPr>
      </w:pPr>
      <w:r>
        <w:rPr>
          <w:sz w:val="24"/>
          <w:szCs w:val="21"/>
        </w:rPr>
        <w:t>本授权书至投标有效期结束前始终有效。</w:t>
      </w:r>
    </w:p>
    <w:p w14:paraId="161A7D21">
      <w:pPr>
        <w:spacing w:line="360" w:lineRule="auto"/>
        <w:ind w:firstLine="448" w:firstLineChars="200"/>
        <w:rPr>
          <w:sz w:val="24"/>
          <w:szCs w:val="21"/>
        </w:rPr>
      </w:pPr>
      <w:r>
        <w:rPr>
          <w:sz w:val="24"/>
          <w:szCs w:val="21"/>
        </w:rPr>
        <w:t>投标代表人无转委托权，特此委托。</w:t>
      </w:r>
    </w:p>
    <w:p w14:paraId="18669F55">
      <w:pPr>
        <w:spacing w:line="360" w:lineRule="auto"/>
        <w:ind w:firstLine="448" w:firstLineChars="200"/>
        <w:rPr>
          <w:sz w:val="24"/>
        </w:rPr>
      </w:pPr>
    </w:p>
    <w:p w14:paraId="7CD3139E">
      <w:pPr>
        <w:spacing w:line="360" w:lineRule="auto"/>
        <w:ind w:firstLine="448" w:firstLineChars="200"/>
        <w:rPr>
          <w:sz w:val="24"/>
        </w:rPr>
      </w:pPr>
    </w:p>
    <w:p w14:paraId="28088F87">
      <w:pPr>
        <w:spacing w:line="360" w:lineRule="auto"/>
        <w:ind w:firstLine="4704" w:firstLineChars="2100"/>
        <w:rPr>
          <w:sz w:val="24"/>
        </w:rPr>
      </w:pPr>
      <w:r>
        <w:rPr>
          <w:sz w:val="24"/>
        </w:rPr>
        <w:t xml:space="preserve">     年   月   日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55BE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526F6CF">
            <w:pPr>
              <w:spacing w:line="360" w:lineRule="auto"/>
              <w:jc w:val="left"/>
              <w:rPr>
                <w:sz w:val="24"/>
              </w:rPr>
            </w:pPr>
            <w:r>
              <w:rPr>
                <w:rFonts w:hint="eastAsia"/>
                <w:sz w:val="24"/>
              </w:rPr>
              <w:t>投标代表人身份证正面</w:t>
            </w:r>
          </w:p>
          <w:p w14:paraId="15701D89">
            <w:pPr>
              <w:spacing w:line="360" w:lineRule="auto"/>
              <w:jc w:val="left"/>
              <w:rPr>
                <w:sz w:val="24"/>
              </w:rPr>
            </w:pPr>
          </w:p>
          <w:p w14:paraId="51332183">
            <w:pPr>
              <w:spacing w:line="360" w:lineRule="auto"/>
              <w:jc w:val="left"/>
              <w:rPr>
                <w:sz w:val="24"/>
              </w:rPr>
            </w:pPr>
          </w:p>
          <w:p w14:paraId="452049FB">
            <w:pPr>
              <w:spacing w:line="360" w:lineRule="auto"/>
              <w:jc w:val="left"/>
              <w:rPr>
                <w:sz w:val="24"/>
              </w:rPr>
            </w:pPr>
          </w:p>
          <w:p w14:paraId="701ED828">
            <w:pPr>
              <w:spacing w:line="360" w:lineRule="auto"/>
              <w:jc w:val="left"/>
              <w:rPr>
                <w:sz w:val="24"/>
              </w:rPr>
            </w:pPr>
          </w:p>
          <w:p w14:paraId="062DA6C7">
            <w:pPr>
              <w:spacing w:line="360" w:lineRule="auto"/>
              <w:jc w:val="left"/>
              <w:rPr>
                <w:sz w:val="24"/>
              </w:rPr>
            </w:pPr>
          </w:p>
        </w:tc>
        <w:tc>
          <w:tcPr>
            <w:tcW w:w="4264" w:type="dxa"/>
          </w:tcPr>
          <w:p w14:paraId="61141D8A">
            <w:pPr>
              <w:spacing w:line="360" w:lineRule="auto"/>
              <w:jc w:val="left"/>
              <w:rPr>
                <w:sz w:val="24"/>
              </w:rPr>
            </w:pPr>
            <w:r>
              <w:rPr>
                <w:rFonts w:hint="eastAsia"/>
                <w:sz w:val="24"/>
              </w:rPr>
              <w:t>投标代表人身份证背面</w:t>
            </w:r>
          </w:p>
        </w:tc>
      </w:tr>
    </w:tbl>
    <w:p w14:paraId="599BA065">
      <w:pPr>
        <w:spacing w:line="360" w:lineRule="auto"/>
        <w:ind w:firstLine="4704" w:firstLineChars="2100"/>
        <w:rPr>
          <w:sz w:val="24"/>
        </w:rPr>
      </w:pPr>
    </w:p>
    <w:p w14:paraId="34C9DAB6">
      <w:pPr>
        <w:widowControl/>
        <w:jc w:val="left"/>
        <w:rPr>
          <w:b/>
          <w:sz w:val="24"/>
        </w:rPr>
      </w:pPr>
      <w:r>
        <w:rPr>
          <w:sz w:val="24"/>
        </w:rPr>
        <w:br w:type="page"/>
      </w:r>
      <w:r>
        <w:rPr>
          <w:b/>
          <w:sz w:val="24"/>
        </w:rPr>
        <w:t>附件</w:t>
      </w:r>
      <w:r>
        <w:rPr>
          <w:rFonts w:hint="eastAsia"/>
          <w:b/>
          <w:sz w:val="24"/>
        </w:rPr>
        <w:t>5</w:t>
      </w:r>
    </w:p>
    <w:p w14:paraId="09897A71">
      <w:pPr>
        <w:autoSpaceDN w:val="0"/>
        <w:spacing w:line="360" w:lineRule="auto"/>
        <w:jc w:val="center"/>
        <w:rPr>
          <w:b/>
          <w:bCs/>
          <w:sz w:val="24"/>
        </w:rPr>
      </w:pPr>
      <w:r>
        <w:rPr>
          <w:b/>
          <w:bCs/>
          <w:sz w:val="24"/>
        </w:rPr>
        <w:t>开标一览表</w:t>
      </w:r>
    </w:p>
    <w:p w14:paraId="31CFA483">
      <w:pPr>
        <w:ind w:right="84"/>
        <w:rPr>
          <w:sz w:val="24"/>
        </w:rPr>
      </w:pPr>
    </w:p>
    <w:p w14:paraId="542ADC4A">
      <w:pPr>
        <w:spacing w:line="460" w:lineRule="exact"/>
        <w:ind w:left="192"/>
        <w:rPr>
          <w:sz w:val="24"/>
        </w:rPr>
      </w:pPr>
      <w:r>
        <w:rPr>
          <w:sz w:val="24"/>
        </w:rPr>
        <w:t>项目名称：</w:t>
      </w:r>
      <w:r>
        <w:rPr>
          <w:sz w:val="24"/>
          <w:u w:val="single"/>
        </w:rPr>
        <w:t xml:space="preserve">                    </w:t>
      </w:r>
      <w:r>
        <w:rPr>
          <w:sz w:val="24"/>
        </w:rPr>
        <w:t xml:space="preserve">                  </w:t>
      </w:r>
    </w:p>
    <w:p w14:paraId="05BBEC65">
      <w:pPr>
        <w:spacing w:line="460" w:lineRule="exact"/>
        <w:ind w:left="192"/>
        <w:rPr>
          <w:sz w:val="24"/>
        </w:rPr>
      </w:pPr>
      <w:r>
        <w:rPr>
          <w:sz w:val="24"/>
        </w:rPr>
        <w:t>项目编号：</w:t>
      </w:r>
      <w:r>
        <w:rPr>
          <w:sz w:val="24"/>
          <w:u w:val="single"/>
        </w:rPr>
        <w:t xml:space="preserve">                    </w:t>
      </w:r>
      <w:r>
        <w:rPr>
          <w:sz w:val="24"/>
        </w:rPr>
        <w:t xml:space="preserve">                  </w:t>
      </w:r>
    </w:p>
    <w:p w14:paraId="3F93A764">
      <w:pPr>
        <w:spacing w:line="460" w:lineRule="exact"/>
        <w:rPr>
          <w:sz w:val="24"/>
        </w:rPr>
      </w:pPr>
      <w:r>
        <w:rPr>
          <w:sz w:val="24"/>
        </w:rPr>
        <w:t xml:space="preserve">                                                       单位：元</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1707"/>
        <w:gridCol w:w="1463"/>
        <w:gridCol w:w="1605"/>
        <w:gridCol w:w="1463"/>
        <w:gridCol w:w="1314"/>
      </w:tblGrid>
      <w:tr w14:paraId="65F7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5B1330AB">
            <w:pPr>
              <w:spacing w:line="460" w:lineRule="exact"/>
              <w:jc w:val="center"/>
              <w:rPr>
                <w:sz w:val="24"/>
              </w:rPr>
            </w:pPr>
            <w:r>
              <w:rPr>
                <w:rFonts w:hint="eastAsia"/>
                <w:sz w:val="24"/>
              </w:rPr>
              <w:t>包</w:t>
            </w:r>
            <w:r>
              <w:rPr>
                <w:sz w:val="24"/>
              </w:rPr>
              <w:t>号</w:t>
            </w:r>
          </w:p>
        </w:tc>
        <w:tc>
          <w:tcPr>
            <w:tcW w:w="1001" w:type="pct"/>
            <w:vAlign w:val="center"/>
          </w:tcPr>
          <w:p w14:paraId="2C287A63">
            <w:pPr>
              <w:spacing w:line="460" w:lineRule="exact"/>
              <w:jc w:val="center"/>
              <w:rPr>
                <w:sz w:val="24"/>
              </w:rPr>
            </w:pPr>
            <w:r>
              <w:rPr>
                <w:rFonts w:hint="eastAsia"/>
                <w:sz w:val="24"/>
              </w:rPr>
              <w:t>包</w:t>
            </w:r>
            <w:r>
              <w:rPr>
                <w:sz w:val="24"/>
              </w:rPr>
              <w:t>名称</w:t>
            </w:r>
          </w:p>
        </w:tc>
        <w:tc>
          <w:tcPr>
            <w:tcW w:w="858" w:type="pct"/>
            <w:vAlign w:val="center"/>
          </w:tcPr>
          <w:p w14:paraId="375AF56D">
            <w:pPr>
              <w:spacing w:line="460" w:lineRule="exact"/>
              <w:jc w:val="center"/>
              <w:rPr>
                <w:sz w:val="24"/>
              </w:rPr>
            </w:pPr>
            <w:r>
              <w:rPr>
                <w:sz w:val="24"/>
              </w:rPr>
              <w:t>品牌</w:t>
            </w:r>
          </w:p>
        </w:tc>
        <w:tc>
          <w:tcPr>
            <w:tcW w:w="941" w:type="pct"/>
            <w:vAlign w:val="center"/>
          </w:tcPr>
          <w:p w14:paraId="393C8CFA">
            <w:pPr>
              <w:spacing w:line="460" w:lineRule="exact"/>
              <w:jc w:val="center"/>
              <w:rPr>
                <w:sz w:val="24"/>
              </w:rPr>
            </w:pPr>
            <w:r>
              <w:rPr>
                <w:sz w:val="24"/>
              </w:rPr>
              <w:t>投标总价</w:t>
            </w:r>
          </w:p>
        </w:tc>
        <w:tc>
          <w:tcPr>
            <w:tcW w:w="858" w:type="pct"/>
            <w:vAlign w:val="center"/>
          </w:tcPr>
          <w:p w14:paraId="55F5CE9E">
            <w:pPr>
              <w:spacing w:line="460" w:lineRule="exact"/>
              <w:jc w:val="center"/>
              <w:rPr>
                <w:sz w:val="24"/>
              </w:rPr>
            </w:pPr>
            <w:r>
              <w:rPr>
                <w:sz w:val="24"/>
              </w:rPr>
              <w:t>交货期</w:t>
            </w:r>
          </w:p>
        </w:tc>
        <w:tc>
          <w:tcPr>
            <w:tcW w:w="770" w:type="pct"/>
            <w:vAlign w:val="center"/>
          </w:tcPr>
          <w:p w14:paraId="10A04440">
            <w:pPr>
              <w:spacing w:line="460" w:lineRule="exact"/>
              <w:jc w:val="center"/>
              <w:rPr>
                <w:sz w:val="24"/>
              </w:rPr>
            </w:pPr>
            <w:r>
              <w:rPr>
                <w:sz w:val="24"/>
              </w:rPr>
              <w:t>备注</w:t>
            </w:r>
          </w:p>
        </w:tc>
      </w:tr>
      <w:tr w14:paraId="013D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36D62BCA">
            <w:pPr>
              <w:spacing w:line="460" w:lineRule="exact"/>
              <w:jc w:val="center"/>
              <w:rPr>
                <w:sz w:val="24"/>
              </w:rPr>
            </w:pPr>
            <w:r>
              <w:rPr>
                <w:sz w:val="24"/>
              </w:rPr>
              <w:t>1</w:t>
            </w:r>
          </w:p>
        </w:tc>
        <w:tc>
          <w:tcPr>
            <w:tcW w:w="1001" w:type="pct"/>
            <w:vAlign w:val="center"/>
          </w:tcPr>
          <w:p w14:paraId="208B362F">
            <w:pPr>
              <w:spacing w:line="460" w:lineRule="exact"/>
              <w:jc w:val="center"/>
              <w:rPr>
                <w:sz w:val="24"/>
              </w:rPr>
            </w:pPr>
          </w:p>
        </w:tc>
        <w:tc>
          <w:tcPr>
            <w:tcW w:w="858" w:type="pct"/>
            <w:vAlign w:val="center"/>
          </w:tcPr>
          <w:p w14:paraId="2D2D317D">
            <w:pPr>
              <w:spacing w:line="460" w:lineRule="exact"/>
              <w:jc w:val="center"/>
              <w:rPr>
                <w:sz w:val="24"/>
              </w:rPr>
            </w:pPr>
          </w:p>
        </w:tc>
        <w:tc>
          <w:tcPr>
            <w:tcW w:w="941" w:type="pct"/>
            <w:vAlign w:val="center"/>
          </w:tcPr>
          <w:p w14:paraId="25C36FB6">
            <w:pPr>
              <w:spacing w:line="460" w:lineRule="exact"/>
              <w:jc w:val="center"/>
              <w:rPr>
                <w:sz w:val="24"/>
              </w:rPr>
            </w:pPr>
          </w:p>
        </w:tc>
        <w:tc>
          <w:tcPr>
            <w:tcW w:w="858" w:type="pct"/>
            <w:vAlign w:val="center"/>
          </w:tcPr>
          <w:p w14:paraId="72B038C7">
            <w:pPr>
              <w:spacing w:line="460" w:lineRule="exact"/>
              <w:jc w:val="center"/>
              <w:rPr>
                <w:sz w:val="24"/>
              </w:rPr>
            </w:pPr>
          </w:p>
        </w:tc>
        <w:tc>
          <w:tcPr>
            <w:tcW w:w="770" w:type="pct"/>
            <w:vAlign w:val="center"/>
          </w:tcPr>
          <w:p w14:paraId="216C7DF3">
            <w:pPr>
              <w:spacing w:line="460" w:lineRule="exact"/>
              <w:jc w:val="center"/>
              <w:rPr>
                <w:sz w:val="24"/>
              </w:rPr>
            </w:pPr>
          </w:p>
        </w:tc>
      </w:tr>
      <w:tr w14:paraId="22B0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0F788AC9">
            <w:pPr>
              <w:spacing w:line="460" w:lineRule="exact"/>
              <w:jc w:val="center"/>
              <w:rPr>
                <w:sz w:val="24"/>
              </w:rPr>
            </w:pPr>
            <w:r>
              <w:rPr>
                <w:rFonts w:hint="eastAsia"/>
                <w:sz w:val="24"/>
              </w:rPr>
              <w:t>2</w:t>
            </w:r>
          </w:p>
        </w:tc>
        <w:tc>
          <w:tcPr>
            <w:tcW w:w="1001" w:type="pct"/>
            <w:vAlign w:val="center"/>
          </w:tcPr>
          <w:p w14:paraId="1AB0A0BD">
            <w:pPr>
              <w:spacing w:line="460" w:lineRule="exact"/>
              <w:jc w:val="center"/>
              <w:rPr>
                <w:sz w:val="24"/>
              </w:rPr>
            </w:pPr>
          </w:p>
        </w:tc>
        <w:tc>
          <w:tcPr>
            <w:tcW w:w="858" w:type="pct"/>
            <w:vAlign w:val="center"/>
          </w:tcPr>
          <w:p w14:paraId="67A37517">
            <w:pPr>
              <w:spacing w:line="460" w:lineRule="exact"/>
              <w:jc w:val="center"/>
              <w:rPr>
                <w:sz w:val="24"/>
              </w:rPr>
            </w:pPr>
          </w:p>
        </w:tc>
        <w:tc>
          <w:tcPr>
            <w:tcW w:w="941" w:type="pct"/>
            <w:vAlign w:val="center"/>
          </w:tcPr>
          <w:p w14:paraId="69E85F34">
            <w:pPr>
              <w:spacing w:line="460" w:lineRule="exact"/>
              <w:jc w:val="center"/>
              <w:rPr>
                <w:sz w:val="24"/>
              </w:rPr>
            </w:pPr>
          </w:p>
        </w:tc>
        <w:tc>
          <w:tcPr>
            <w:tcW w:w="858" w:type="pct"/>
            <w:vAlign w:val="center"/>
          </w:tcPr>
          <w:p w14:paraId="307379F4">
            <w:pPr>
              <w:spacing w:line="460" w:lineRule="exact"/>
              <w:jc w:val="center"/>
              <w:rPr>
                <w:sz w:val="24"/>
              </w:rPr>
            </w:pPr>
          </w:p>
        </w:tc>
        <w:tc>
          <w:tcPr>
            <w:tcW w:w="770" w:type="pct"/>
            <w:vAlign w:val="center"/>
          </w:tcPr>
          <w:p w14:paraId="45CAABAA">
            <w:pPr>
              <w:spacing w:line="460" w:lineRule="exact"/>
              <w:jc w:val="center"/>
              <w:rPr>
                <w:sz w:val="24"/>
              </w:rPr>
            </w:pPr>
          </w:p>
        </w:tc>
      </w:tr>
      <w:tr w14:paraId="0A37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7A7BEFA5">
            <w:pPr>
              <w:spacing w:line="460" w:lineRule="exact"/>
              <w:jc w:val="center"/>
              <w:rPr>
                <w:sz w:val="24"/>
              </w:rPr>
            </w:pPr>
          </w:p>
        </w:tc>
        <w:tc>
          <w:tcPr>
            <w:tcW w:w="1001" w:type="pct"/>
            <w:vAlign w:val="center"/>
          </w:tcPr>
          <w:p w14:paraId="56F3498C">
            <w:pPr>
              <w:spacing w:line="460" w:lineRule="exact"/>
              <w:jc w:val="center"/>
              <w:rPr>
                <w:sz w:val="24"/>
              </w:rPr>
            </w:pPr>
          </w:p>
        </w:tc>
        <w:tc>
          <w:tcPr>
            <w:tcW w:w="858" w:type="pct"/>
            <w:vAlign w:val="center"/>
          </w:tcPr>
          <w:p w14:paraId="3CF84892">
            <w:pPr>
              <w:spacing w:line="460" w:lineRule="exact"/>
              <w:jc w:val="center"/>
              <w:rPr>
                <w:sz w:val="24"/>
              </w:rPr>
            </w:pPr>
          </w:p>
        </w:tc>
        <w:tc>
          <w:tcPr>
            <w:tcW w:w="941" w:type="pct"/>
            <w:vAlign w:val="center"/>
          </w:tcPr>
          <w:p w14:paraId="5913686E">
            <w:pPr>
              <w:spacing w:line="460" w:lineRule="exact"/>
              <w:jc w:val="center"/>
              <w:rPr>
                <w:sz w:val="24"/>
              </w:rPr>
            </w:pPr>
          </w:p>
        </w:tc>
        <w:tc>
          <w:tcPr>
            <w:tcW w:w="858" w:type="pct"/>
            <w:vAlign w:val="center"/>
          </w:tcPr>
          <w:p w14:paraId="368F1380">
            <w:pPr>
              <w:spacing w:line="460" w:lineRule="exact"/>
              <w:jc w:val="center"/>
              <w:rPr>
                <w:sz w:val="24"/>
              </w:rPr>
            </w:pPr>
          </w:p>
        </w:tc>
        <w:tc>
          <w:tcPr>
            <w:tcW w:w="770" w:type="pct"/>
            <w:vAlign w:val="center"/>
          </w:tcPr>
          <w:p w14:paraId="21FEE560">
            <w:pPr>
              <w:spacing w:line="460" w:lineRule="exact"/>
              <w:jc w:val="center"/>
              <w:rPr>
                <w:sz w:val="24"/>
              </w:rPr>
            </w:pPr>
          </w:p>
        </w:tc>
      </w:tr>
      <w:tr w14:paraId="178F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4BFE4CC1">
            <w:pPr>
              <w:spacing w:line="460" w:lineRule="exact"/>
              <w:jc w:val="center"/>
              <w:rPr>
                <w:sz w:val="24"/>
              </w:rPr>
            </w:pPr>
          </w:p>
        </w:tc>
        <w:tc>
          <w:tcPr>
            <w:tcW w:w="1001" w:type="pct"/>
            <w:vAlign w:val="center"/>
          </w:tcPr>
          <w:p w14:paraId="51E77283">
            <w:pPr>
              <w:spacing w:line="460" w:lineRule="exact"/>
              <w:jc w:val="center"/>
              <w:rPr>
                <w:sz w:val="24"/>
              </w:rPr>
            </w:pPr>
          </w:p>
        </w:tc>
        <w:tc>
          <w:tcPr>
            <w:tcW w:w="858" w:type="pct"/>
            <w:vAlign w:val="center"/>
          </w:tcPr>
          <w:p w14:paraId="497A0C76">
            <w:pPr>
              <w:spacing w:line="460" w:lineRule="exact"/>
              <w:jc w:val="center"/>
              <w:rPr>
                <w:sz w:val="24"/>
              </w:rPr>
            </w:pPr>
          </w:p>
        </w:tc>
        <w:tc>
          <w:tcPr>
            <w:tcW w:w="941" w:type="pct"/>
            <w:vAlign w:val="center"/>
          </w:tcPr>
          <w:p w14:paraId="49E5063E">
            <w:pPr>
              <w:spacing w:line="460" w:lineRule="exact"/>
              <w:jc w:val="center"/>
              <w:rPr>
                <w:sz w:val="24"/>
              </w:rPr>
            </w:pPr>
          </w:p>
        </w:tc>
        <w:tc>
          <w:tcPr>
            <w:tcW w:w="858" w:type="pct"/>
            <w:vAlign w:val="center"/>
          </w:tcPr>
          <w:p w14:paraId="3DD9BD8F">
            <w:pPr>
              <w:spacing w:line="460" w:lineRule="exact"/>
              <w:jc w:val="center"/>
              <w:rPr>
                <w:sz w:val="24"/>
              </w:rPr>
            </w:pPr>
          </w:p>
        </w:tc>
        <w:tc>
          <w:tcPr>
            <w:tcW w:w="770" w:type="pct"/>
            <w:vAlign w:val="center"/>
          </w:tcPr>
          <w:p w14:paraId="4ACA7810">
            <w:pPr>
              <w:spacing w:line="460" w:lineRule="exact"/>
              <w:jc w:val="center"/>
              <w:rPr>
                <w:sz w:val="24"/>
              </w:rPr>
            </w:pPr>
          </w:p>
        </w:tc>
      </w:tr>
      <w:tr w14:paraId="1F0B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58321503">
            <w:pPr>
              <w:spacing w:line="460" w:lineRule="exact"/>
              <w:jc w:val="center"/>
              <w:rPr>
                <w:sz w:val="24"/>
              </w:rPr>
            </w:pPr>
          </w:p>
        </w:tc>
        <w:tc>
          <w:tcPr>
            <w:tcW w:w="1001" w:type="pct"/>
            <w:vAlign w:val="center"/>
          </w:tcPr>
          <w:p w14:paraId="519E79A2">
            <w:pPr>
              <w:spacing w:line="460" w:lineRule="exact"/>
              <w:jc w:val="center"/>
              <w:rPr>
                <w:sz w:val="24"/>
              </w:rPr>
            </w:pPr>
          </w:p>
        </w:tc>
        <w:tc>
          <w:tcPr>
            <w:tcW w:w="858" w:type="pct"/>
            <w:vAlign w:val="center"/>
          </w:tcPr>
          <w:p w14:paraId="74B2EBC7">
            <w:pPr>
              <w:spacing w:line="460" w:lineRule="exact"/>
              <w:jc w:val="center"/>
              <w:rPr>
                <w:sz w:val="24"/>
              </w:rPr>
            </w:pPr>
          </w:p>
        </w:tc>
        <w:tc>
          <w:tcPr>
            <w:tcW w:w="941" w:type="pct"/>
            <w:vAlign w:val="center"/>
          </w:tcPr>
          <w:p w14:paraId="561F990A">
            <w:pPr>
              <w:spacing w:line="460" w:lineRule="exact"/>
              <w:jc w:val="center"/>
              <w:rPr>
                <w:sz w:val="24"/>
              </w:rPr>
            </w:pPr>
          </w:p>
        </w:tc>
        <w:tc>
          <w:tcPr>
            <w:tcW w:w="858" w:type="pct"/>
            <w:vAlign w:val="center"/>
          </w:tcPr>
          <w:p w14:paraId="490FA149">
            <w:pPr>
              <w:spacing w:line="460" w:lineRule="exact"/>
              <w:jc w:val="center"/>
              <w:rPr>
                <w:sz w:val="24"/>
              </w:rPr>
            </w:pPr>
          </w:p>
        </w:tc>
        <w:tc>
          <w:tcPr>
            <w:tcW w:w="770" w:type="pct"/>
            <w:vAlign w:val="center"/>
          </w:tcPr>
          <w:p w14:paraId="1FBDBD79">
            <w:pPr>
              <w:spacing w:line="460" w:lineRule="exact"/>
              <w:jc w:val="center"/>
              <w:rPr>
                <w:sz w:val="24"/>
              </w:rPr>
            </w:pPr>
          </w:p>
        </w:tc>
      </w:tr>
      <w:tr w14:paraId="593C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41D7D198">
            <w:pPr>
              <w:spacing w:line="460" w:lineRule="exact"/>
              <w:jc w:val="center"/>
              <w:rPr>
                <w:sz w:val="24"/>
              </w:rPr>
            </w:pPr>
          </w:p>
        </w:tc>
        <w:tc>
          <w:tcPr>
            <w:tcW w:w="1001" w:type="pct"/>
            <w:vAlign w:val="center"/>
          </w:tcPr>
          <w:p w14:paraId="5174BAC2">
            <w:pPr>
              <w:spacing w:line="460" w:lineRule="exact"/>
              <w:jc w:val="center"/>
              <w:rPr>
                <w:sz w:val="24"/>
              </w:rPr>
            </w:pPr>
          </w:p>
        </w:tc>
        <w:tc>
          <w:tcPr>
            <w:tcW w:w="858" w:type="pct"/>
            <w:vAlign w:val="center"/>
          </w:tcPr>
          <w:p w14:paraId="08A21E17">
            <w:pPr>
              <w:spacing w:line="460" w:lineRule="exact"/>
              <w:jc w:val="center"/>
              <w:rPr>
                <w:sz w:val="24"/>
              </w:rPr>
            </w:pPr>
          </w:p>
        </w:tc>
        <w:tc>
          <w:tcPr>
            <w:tcW w:w="941" w:type="pct"/>
            <w:vAlign w:val="center"/>
          </w:tcPr>
          <w:p w14:paraId="6DB2E765">
            <w:pPr>
              <w:spacing w:line="460" w:lineRule="exact"/>
              <w:jc w:val="center"/>
              <w:rPr>
                <w:sz w:val="24"/>
              </w:rPr>
            </w:pPr>
          </w:p>
        </w:tc>
        <w:tc>
          <w:tcPr>
            <w:tcW w:w="858" w:type="pct"/>
            <w:vAlign w:val="center"/>
          </w:tcPr>
          <w:p w14:paraId="0D7B80B6">
            <w:pPr>
              <w:spacing w:line="460" w:lineRule="exact"/>
              <w:jc w:val="center"/>
              <w:rPr>
                <w:sz w:val="24"/>
              </w:rPr>
            </w:pPr>
          </w:p>
        </w:tc>
        <w:tc>
          <w:tcPr>
            <w:tcW w:w="770" w:type="pct"/>
            <w:vAlign w:val="center"/>
          </w:tcPr>
          <w:p w14:paraId="20ACC4BA">
            <w:pPr>
              <w:spacing w:line="460" w:lineRule="exact"/>
              <w:jc w:val="center"/>
              <w:rPr>
                <w:sz w:val="24"/>
              </w:rPr>
            </w:pPr>
          </w:p>
        </w:tc>
      </w:tr>
      <w:tr w14:paraId="13C9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4EA7F2D8">
            <w:pPr>
              <w:spacing w:line="460" w:lineRule="exact"/>
              <w:jc w:val="center"/>
              <w:rPr>
                <w:sz w:val="24"/>
              </w:rPr>
            </w:pPr>
          </w:p>
        </w:tc>
        <w:tc>
          <w:tcPr>
            <w:tcW w:w="1001" w:type="pct"/>
            <w:vAlign w:val="center"/>
          </w:tcPr>
          <w:p w14:paraId="2C494B58">
            <w:pPr>
              <w:spacing w:line="460" w:lineRule="exact"/>
              <w:jc w:val="center"/>
              <w:rPr>
                <w:sz w:val="24"/>
              </w:rPr>
            </w:pPr>
          </w:p>
        </w:tc>
        <w:tc>
          <w:tcPr>
            <w:tcW w:w="858" w:type="pct"/>
            <w:vAlign w:val="center"/>
          </w:tcPr>
          <w:p w14:paraId="0EAD348F">
            <w:pPr>
              <w:spacing w:line="460" w:lineRule="exact"/>
              <w:jc w:val="center"/>
              <w:rPr>
                <w:sz w:val="24"/>
              </w:rPr>
            </w:pPr>
          </w:p>
        </w:tc>
        <w:tc>
          <w:tcPr>
            <w:tcW w:w="941" w:type="pct"/>
            <w:vAlign w:val="center"/>
          </w:tcPr>
          <w:p w14:paraId="411A8A44">
            <w:pPr>
              <w:spacing w:line="460" w:lineRule="exact"/>
              <w:jc w:val="center"/>
              <w:rPr>
                <w:sz w:val="24"/>
              </w:rPr>
            </w:pPr>
          </w:p>
        </w:tc>
        <w:tc>
          <w:tcPr>
            <w:tcW w:w="858" w:type="pct"/>
            <w:vAlign w:val="center"/>
          </w:tcPr>
          <w:p w14:paraId="4130F1AF">
            <w:pPr>
              <w:spacing w:line="460" w:lineRule="exact"/>
              <w:jc w:val="center"/>
              <w:rPr>
                <w:sz w:val="24"/>
              </w:rPr>
            </w:pPr>
          </w:p>
        </w:tc>
        <w:tc>
          <w:tcPr>
            <w:tcW w:w="770" w:type="pct"/>
            <w:vAlign w:val="center"/>
          </w:tcPr>
          <w:p w14:paraId="0A18DC41">
            <w:pPr>
              <w:spacing w:line="460" w:lineRule="exact"/>
              <w:jc w:val="center"/>
              <w:rPr>
                <w:sz w:val="24"/>
              </w:rPr>
            </w:pPr>
          </w:p>
        </w:tc>
      </w:tr>
      <w:tr w14:paraId="0943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72" w:type="pct"/>
            <w:vAlign w:val="center"/>
          </w:tcPr>
          <w:p w14:paraId="1F346FAB">
            <w:pPr>
              <w:spacing w:line="460" w:lineRule="exact"/>
              <w:jc w:val="center"/>
              <w:rPr>
                <w:sz w:val="24"/>
              </w:rPr>
            </w:pPr>
            <w:r>
              <w:rPr>
                <w:sz w:val="24"/>
              </w:rPr>
              <w:t>…</w:t>
            </w:r>
          </w:p>
        </w:tc>
        <w:tc>
          <w:tcPr>
            <w:tcW w:w="1001" w:type="pct"/>
            <w:vAlign w:val="center"/>
          </w:tcPr>
          <w:p w14:paraId="3A6BC15A">
            <w:pPr>
              <w:spacing w:line="460" w:lineRule="exact"/>
              <w:jc w:val="center"/>
              <w:rPr>
                <w:sz w:val="24"/>
              </w:rPr>
            </w:pPr>
          </w:p>
        </w:tc>
        <w:tc>
          <w:tcPr>
            <w:tcW w:w="858" w:type="pct"/>
            <w:vAlign w:val="center"/>
          </w:tcPr>
          <w:p w14:paraId="3902B160">
            <w:pPr>
              <w:spacing w:line="460" w:lineRule="exact"/>
              <w:jc w:val="center"/>
              <w:rPr>
                <w:sz w:val="24"/>
              </w:rPr>
            </w:pPr>
          </w:p>
        </w:tc>
        <w:tc>
          <w:tcPr>
            <w:tcW w:w="941" w:type="pct"/>
            <w:vAlign w:val="center"/>
          </w:tcPr>
          <w:p w14:paraId="54DC3900">
            <w:pPr>
              <w:spacing w:line="460" w:lineRule="exact"/>
              <w:jc w:val="center"/>
              <w:rPr>
                <w:sz w:val="24"/>
              </w:rPr>
            </w:pPr>
          </w:p>
        </w:tc>
        <w:tc>
          <w:tcPr>
            <w:tcW w:w="858" w:type="pct"/>
            <w:vAlign w:val="center"/>
          </w:tcPr>
          <w:p w14:paraId="4FD4C965">
            <w:pPr>
              <w:spacing w:line="460" w:lineRule="exact"/>
              <w:jc w:val="center"/>
              <w:rPr>
                <w:sz w:val="24"/>
              </w:rPr>
            </w:pPr>
          </w:p>
        </w:tc>
        <w:tc>
          <w:tcPr>
            <w:tcW w:w="770" w:type="pct"/>
            <w:vAlign w:val="center"/>
          </w:tcPr>
          <w:p w14:paraId="6338CECD">
            <w:pPr>
              <w:spacing w:line="460" w:lineRule="exact"/>
              <w:jc w:val="center"/>
              <w:rPr>
                <w:sz w:val="24"/>
              </w:rPr>
            </w:pPr>
          </w:p>
        </w:tc>
      </w:tr>
      <w:tr w14:paraId="52A4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72" w:type="pct"/>
            <w:vAlign w:val="center"/>
          </w:tcPr>
          <w:p w14:paraId="63AEFFE9">
            <w:pPr>
              <w:spacing w:line="460" w:lineRule="exact"/>
              <w:jc w:val="center"/>
              <w:rPr>
                <w:sz w:val="24"/>
              </w:rPr>
            </w:pPr>
          </w:p>
        </w:tc>
        <w:tc>
          <w:tcPr>
            <w:tcW w:w="1001" w:type="pct"/>
            <w:vAlign w:val="center"/>
          </w:tcPr>
          <w:p w14:paraId="3F5C461D">
            <w:pPr>
              <w:spacing w:line="460" w:lineRule="exact"/>
              <w:jc w:val="center"/>
              <w:rPr>
                <w:sz w:val="24"/>
              </w:rPr>
            </w:pPr>
          </w:p>
        </w:tc>
        <w:tc>
          <w:tcPr>
            <w:tcW w:w="858" w:type="pct"/>
            <w:vAlign w:val="center"/>
          </w:tcPr>
          <w:p w14:paraId="674A190D">
            <w:pPr>
              <w:spacing w:line="460" w:lineRule="exact"/>
              <w:jc w:val="center"/>
              <w:rPr>
                <w:sz w:val="24"/>
              </w:rPr>
            </w:pPr>
          </w:p>
        </w:tc>
        <w:tc>
          <w:tcPr>
            <w:tcW w:w="941" w:type="pct"/>
            <w:vAlign w:val="center"/>
          </w:tcPr>
          <w:p w14:paraId="52AEF84A">
            <w:pPr>
              <w:spacing w:line="460" w:lineRule="exact"/>
              <w:jc w:val="center"/>
              <w:rPr>
                <w:sz w:val="24"/>
              </w:rPr>
            </w:pPr>
          </w:p>
        </w:tc>
        <w:tc>
          <w:tcPr>
            <w:tcW w:w="858" w:type="pct"/>
            <w:vAlign w:val="center"/>
          </w:tcPr>
          <w:p w14:paraId="262D6256">
            <w:pPr>
              <w:spacing w:line="460" w:lineRule="exact"/>
              <w:jc w:val="center"/>
              <w:rPr>
                <w:sz w:val="24"/>
              </w:rPr>
            </w:pPr>
          </w:p>
        </w:tc>
        <w:tc>
          <w:tcPr>
            <w:tcW w:w="770" w:type="pct"/>
            <w:vAlign w:val="center"/>
          </w:tcPr>
          <w:p w14:paraId="4D2DC319">
            <w:pPr>
              <w:spacing w:line="460" w:lineRule="exact"/>
              <w:jc w:val="center"/>
              <w:rPr>
                <w:sz w:val="24"/>
              </w:rPr>
            </w:pPr>
          </w:p>
        </w:tc>
      </w:tr>
      <w:tr w14:paraId="6C29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273A46E3">
            <w:pPr>
              <w:spacing w:line="460" w:lineRule="exact"/>
              <w:jc w:val="center"/>
              <w:rPr>
                <w:sz w:val="24"/>
              </w:rPr>
            </w:pPr>
          </w:p>
        </w:tc>
        <w:tc>
          <w:tcPr>
            <w:tcW w:w="1001" w:type="pct"/>
            <w:vAlign w:val="center"/>
          </w:tcPr>
          <w:p w14:paraId="42901E60">
            <w:pPr>
              <w:spacing w:line="460" w:lineRule="exact"/>
              <w:jc w:val="center"/>
              <w:rPr>
                <w:sz w:val="24"/>
              </w:rPr>
            </w:pPr>
          </w:p>
        </w:tc>
        <w:tc>
          <w:tcPr>
            <w:tcW w:w="858" w:type="pct"/>
            <w:vAlign w:val="center"/>
          </w:tcPr>
          <w:p w14:paraId="081ECD8D">
            <w:pPr>
              <w:spacing w:line="460" w:lineRule="exact"/>
              <w:jc w:val="center"/>
              <w:rPr>
                <w:sz w:val="24"/>
              </w:rPr>
            </w:pPr>
          </w:p>
        </w:tc>
        <w:tc>
          <w:tcPr>
            <w:tcW w:w="941" w:type="pct"/>
            <w:vAlign w:val="center"/>
          </w:tcPr>
          <w:p w14:paraId="0F701736">
            <w:pPr>
              <w:spacing w:line="460" w:lineRule="exact"/>
              <w:jc w:val="center"/>
              <w:rPr>
                <w:sz w:val="24"/>
              </w:rPr>
            </w:pPr>
          </w:p>
        </w:tc>
        <w:tc>
          <w:tcPr>
            <w:tcW w:w="858" w:type="pct"/>
            <w:vAlign w:val="center"/>
          </w:tcPr>
          <w:p w14:paraId="06B914F1">
            <w:pPr>
              <w:spacing w:line="460" w:lineRule="exact"/>
              <w:jc w:val="center"/>
              <w:rPr>
                <w:sz w:val="24"/>
              </w:rPr>
            </w:pPr>
          </w:p>
        </w:tc>
        <w:tc>
          <w:tcPr>
            <w:tcW w:w="770" w:type="pct"/>
            <w:vAlign w:val="center"/>
          </w:tcPr>
          <w:p w14:paraId="6D9D1D34">
            <w:pPr>
              <w:spacing w:line="460" w:lineRule="exact"/>
              <w:jc w:val="center"/>
              <w:rPr>
                <w:sz w:val="24"/>
              </w:rPr>
            </w:pPr>
          </w:p>
        </w:tc>
      </w:tr>
    </w:tbl>
    <w:p w14:paraId="24B806D1">
      <w:pPr>
        <w:spacing w:line="360" w:lineRule="auto"/>
        <w:ind w:right="84" w:firstLine="420"/>
        <w:rPr>
          <w:sz w:val="24"/>
        </w:rPr>
      </w:pPr>
    </w:p>
    <w:p w14:paraId="6CF2D532">
      <w:pPr>
        <w:spacing w:line="360" w:lineRule="auto"/>
        <w:ind w:firstLine="3808" w:firstLineChars="1700"/>
        <w:rPr>
          <w:sz w:val="24"/>
        </w:rPr>
      </w:pPr>
      <w:r>
        <w:rPr>
          <w:sz w:val="24"/>
        </w:rPr>
        <w:t>投标人名称：</w:t>
      </w:r>
    </w:p>
    <w:p w14:paraId="5E65991B">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58A886E">
      <w:pPr>
        <w:spacing w:line="360" w:lineRule="auto"/>
        <w:ind w:right="84" w:firstLine="420"/>
        <w:rPr>
          <w:sz w:val="24"/>
        </w:rPr>
      </w:pPr>
    </w:p>
    <w:p w14:paraId="1F585A5C">
      <w:pPr>
        <w:widowControl/>
        <w:jc w:val="left"/>
        <w:rPr>
          <w:sz w:val="24"/>
        </w:rPr>
      </w:pPr>
      <w:r>
        <w:rPr>
          <w:sz w:val="24"/>
        </w:rPr>
        <w:br w:type="page"/>
      </w:r>
    </w:p>
    <w:p w14:paraId="1AA9D9D3">
      <w:pPr>
        <w:tabs>
          <w:tab w:val="left" w:pos="360"/>
        </w:tabs>
        <w:spacing w:line="360" w:lineRule="auto"/>
        <w:rPr>
          <w:b/>
          <w:sz w:val="24"/>
        </w:rPr>
      </w:pPr>
      <w:r>
        <w:rPr>
          <w:b/>
          <w:sz w:val="24"/>
        </w:rPr>
        <w:t>附件</w:t>
      </w:r>
      <w:r>
        <w:rPr>
          <w:rFonts w:hint="eastAsia"/>
          <w:b/>
          <w:sz w:val="24"/>
        </w:rPr>
        <w:t>6</w:t>
      </w:r>
    </w:p>
    <w:p w14:paraId="759CB2A4">
      <w:pPr>
        <w:autoSpaceDN w:val="0"/>
        <w:spacing w:line="360" w:lineRule="auto"/>
        <w:jc w:val="center"/>
        <w:rPr>
          <w:b/>
          <w:bCs/>
          <w:sz w:val="24"/>
        </w:rPr>
      </w:pPr>
      <w:r>
        <w:rPr>
          <w:b/>
          <w:bCs/>
          <w:sz w:val="24"/>
        </w:rPr>
        <w:t>开标分项一览表</w:t>
      </w:r>
    </w:p>
    <w:p w14:paraId="522BF2AA">
      <w:pPr>
        <w:ind w:right="84"/>
        <w:rPr>
          <w:sz w:val="24"/>
        </w:rPr>
      </w:pPr>
    </w:p>
    <w:p w14:paraId="5C588E52">
      <w:pPr>
        <w:spacing w:line="460" w:lineRule="exact"/>
        <w:ind w:left="192"/>
        <w:rPr>
          <w:sz w:val="24"/>
        </w:rPr>
      </w:pPr>
      <w:r>
        <w:rPr>
          <w:sz w:val="24"/>
        </w:rPr>
        <w:t>项目名称：</w:t>
      </w:r>
      <w:r>
        <w:rPr>
          <w:sz w:val="24"/>
          <w:u w:val="single"/>
        </w:rPr>
        <w:t xml:space="preserve">                    </w:t>
      </w:r>
    </w:p>
    <w:p w14:paraId="12E89AD4">
      <w:pPr>
        <w:spacing w:line="460" w:lineRule="exact"/>
        <w:ind w:left="192"/>
        <w:rPr>
          <w:sz w:val="24"/>
        </w:rPr>
      </w:pPr>
      <w:r>
        <w:rPr>
          <w:sz w:val="24"/>
        </w:rPr>
        <w:t>项目编号：</w:t>
      </w:r>
      <w:r>
        <w:rPr>
          <w:sz w:val="24"/>
          <w:u w:val="single"/>
        </w:rPr>
        <w:t xml:space="preserve">                    </w:t>
      </w:r>
    </w:p>
    <w:p w14:paraId="07C8661F">
      <w:pPr>
        <w:spacing w:line="460" w:lineRule="exact"/>
        <w:ind w:left="192"/>
        <w:rPr>
          <w:sz w:val="24"/>
        </w:rPr>
      </w:pPr>
      <w:r>
        <w:rPr>
          <w:rFonts w:hint="eastAsia"/>
          <w:sz w:val="24"/>
        </w:rPr>
        <w:t>包    号：</w:t>
      </w:r>
      <w:r>
        <w:rPr>
          <w:sz w:val="24"/>
          <w:u w:val="single"/>
        </w:rPr>
        <w:t xml:space="preserve">                    </w:t>
      </w:r>
    </w:p>
    <w:p w14:paraId="55BE9E40">
      <w:pPr>
        <w:spacing w:line="460" w:lineRule="exact"/>
        <w:ind w:firstLine="6496" w:firstLineChars="2900"/>
        <w:rPr>
          <w:sz w:val="24"/>
        </w:rPr>
      </w:pPr>
      <w:r>
        <w:rPr>
          <w:sz w:val="24"/>
        </w:rPr>
        <w:t>单位：元</w:t>
      </w:r>
    </w:p>
    <w:tbl>
      <w:tblPr>
        <w:tblStyle w:val="19"/>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348"/>
        <w:gridCol w:w="716"/>
        <w:gridCol w:w="715"/>
        <w:gridCol w:w="1230"/>
        <w:gridCol w:w="715"/>
        <w:gridCol w:w="1235"/>
        <w:gridCol w:w="715"/>
        <w:gridCol w:w="795"/>
        <w:gridCol w:w="767"/>
        <w:gridCol w:w="737"/>
      </w:tblGrid>
      <w:tr w14:paraId="2538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0A273EB2">
            <w:pPr>
              <w:widowControl/>
              <w:jc w:val="center"/>
              <w:rPr>
                <w:bCs/>
                <w:kern w:val="0"/>
                <w:sz w:val="24"/>
                <w:szCs w:val="24"/>
              </w:rPr>
            </w:pPr>
            <w:r>
              <w:rPr>
                <w:bCs/>
                <w:kern w:val="0"/>
                <w:sz w:val="24"/>
                <w:szCs w:val="24"/>
              </w:rPr>
              <w:t>项号</w:t>
            </w:r>
          </w:p>
        </w:tc>
        <w:tc>
          <w:tcPr>
            <w:tcW w:w="1348" w:type="dxa"/>
            <w:vAlign w:val="center"/>
          </w:tcPr>
          <w:p w14:paraId="3CD670D4">
            <w:pPr>
              <w:widowControl/>
              <w:jc w:val="center"/>
              <w:rPr>
                <w:bCs/>
                <w:kern w:val="0"/>
                <w:sz w:val="24"/>
                <w:szCs w:val="24"/>
              </w:rPr>
            </w:pPr>
            <w:r>
              <w:rPr>
                <w:rFonts w:hint="eastAsia"/>
                <w:bCs/>
                <w:kern w:val="0"/>
                <w:sz w:val="24"/>
                <w:szCs w:val="24"/>
              </w:rPr>
              <w:t>标的</w:t>
            </w:r>
            <w:r>
              <w:rPr>
                <w:bCs/>
                <w:kern w:val="0"/>
                <w:sz w:val="24"/>
                <w:szCs w:val="24"/>
              </w:rPr>
              <w:t>名称</w:t>
            </w:r>
          </w:p>
        </w:tc>
        <w:tc>
          <w:tcPr>
            <w:tcW w:w="716" w:type="dxa"/>
            <w:vAlign w:val="center"/>
          </w:tcPr>
          <w:p w14:paraId="7B0EAF4F">
            <w:pPr>
              <w:widowControl/>
              <w:jc w:val="center"/>
              <w:rPr>
                <w:bCs/>
                <w:kern w:val="0"/>
                <w:sz w:val="24"/>
                <w:szCs w:val="24"/>
              </w:rPr>
            </w:pPr>
            <w:r>
              <w:rPr>
                <w:bCs/>
                <w:kern w:val="0"/>
                <w:sz w:val="24"/>
                <w:szCs w:val="24"/>
              </w:rPr>
              <w:t>品牌</w:t>
            </w:r>
          </w:p>
        </w:tc>
        <w:tc>
          <w:tcPr>
            <w:tcW w:w="715" w:type="dxa"/>
            <w:vAlign w:val="center"/>
          </w:tcPr>
          <w:p w14:paraId="28636F24">
            <w:pPr>
              <w:widowControl/>
              <w:jc w:val="center"/>
              <w:rPr>
                <w:bCs/>
                <w:kern w:val="0"/>
                <w:sz w:val="24"/>
                <w:szCs w:val="24"/>
              </w:rPr>
            </w:pPr>
            <w:r>
              <w:rPr>
                <w:bCs/>
                <w:kern w:val="0"/>
                <w:sz w:val="24"/>
                <w:szCs w:val="24"/>
              </w:rPr>
              <w:t>规格型号</w:t>
            </w:r>
          </w:p>
        </w:tc>
        <w:tc>
          <w:tcPr>
            <w:tcW w:w="1230" w:type="dxa"/>
            <w:vAlign w:val="center"/>
          </w:tcPr>
          <w:p w14:paraId="5EBFDDB9">
            <w:pPr>
              <w:widowControl/>
              <w:jc w:val="center"/>
              <w:rPr>
                <w:bCs/>
                <w:kern w:val="0"/>
                <w:sz w:val="24"/>
                <w:szCs w:val="24"/>
              </w:rPr>
            </w:pPr>
            <w:r>
              <w:rPr>
                <w:bCs/>
                <w:kern w:val="0"/>
                <w:sz w:val="24"/>
                <w:szCs w:val="24"/>
              </w:rPr>
              <w:t>制造商</w:t>
            </w:r>
          </w:p>
        </w:tc>
        <w:tc>
          <w:tcPr>
            <w:tcW w:w="715" w:type="dxa"/>
            <w:vAlign w:val="center"/>
          </w:tcPr>
          <w:p w14:paraId="13D2A953">
            <w:pPr>
              <w:widowControl/>
              <w:jc w:val="center"/>
              <w:rPr>
                <w:bCs/>
                <w:kern w:val="0"/>
                <w:sz w:val="24"/>
                <w:szCs w:val="24"/>
              </w:rPr>
            </w:pPr>
            <w:r>
              <w:rPr>
                <w:bCs/>
                <w:kern w:val="0"/>
                <w:sz w:val="24"/>
                <w:szCs w:val="24"/>
              </w:rPr>
              <w:t>产地</w:t>
            </w:r>
          </w:p>
        </w:tc>
        <w:tc>
          <w:tcPr>
            <w:tcW w:w="1235" w:type="dxa"/>
            <w:vAlign w:val="center"/>
          </w:tcPr>
          <w:p w14:paraId="08016FDC">
            <w:pPr>
              <w:widowControl/>
              <w:jc w:val="center"/>
              <w:rPr>
                <w:bCs/>
                <w:kern w:val="0"/>
                <w:sz w:val="24"/>
                <w:szCs w:val="24"/>
              </w:rPr>
            </w:pPr>
            <w:r>
              <w:rPr>
                <w:bCs/>
                <w:kern w:val="0"/>
                <w:sz w:val="24"/>
                <w:szCs w:val="24"/>
              </w:rPr>
              <w:t>商品属性</w:t>
            </w:r>
          </w:p>
        </w:tc>
        <w:tc>
          <w:tcPr>
            <w:tcW w:w="715" w:type="dxa"/>
            <w:vAlign w:val="center"/>
          </w:tcPr>
          <w:p w14:paraId="3CC827CB">
            <w:pPr>
              <w:widowControl/>
              <w:jc w:val="center"/>
              <w:rPr>
                <w:bCs/>
                <w:kern w:val="0"/>
                <w:sz w:val="24"/>
                <w:szCs w:val="24"/>
              </w:rPr>
            </w:pPr>
            <w:r>
              <w:rPr>
                <w:bCs/>
                <w:kern w:val="0"/>
                <w:sz w:val="24"/>
                <w:szCs w:val="24"/>
              </w:rPr>
              <w:t>单价</w:t>
            </w:r>
          </w:p>
        </w:tc>
        <w:tc>
          <w:tcPr>
            <w:tcW w:w="795" w:type="dxa"/>
            <w:vAlign w:val="center"/>
          </w:tcPr>
          <w:p w14:paraId="79EA54D0">
            <w:pPr>
              <w:widowControl/>
              <w:jc w:val="center"/>
              <w:rPr>
                <w:bCs/>
                <w:kern w:val="0"/>
                <w:sz w:val="24"/>
                <w:szCs w:val="24"/>
              </w:rPr>
            </w:pPr>
            <w:r>
              <w:rPr>
                <w:bCs/>
                <w:kern w:val="0"/>
                <w:sz w:val="24"/>
                <w:szCs w:val="24"/>
              </w:rPr>
              <w:t>采购数量</w:t>
            </w:r>
          </w:p>
        </w:tc>
        <w:tc>
          <w:tcPr>
            <w:tcW w:w="767" w:type="dxa"/>
            <w:vAlign w:val="center"/>
          </w:tcPr>
          <w:p w14:paraId="08B72992">
            <w:pPr>
              <w:widowControl/>
              <w:jc w:val="center"/>
              <w:rPr>
                <w:bCs/>
                <w:kern w:val="0"/>
                <w:sz w:val="24"/>
                <w:szCs w:val="24"/>
              </w:rPr>
            </w:pPr>
            <w:r>
              <w:rPr>
                <w:bCs/>
                <w:kern w:val="0"/>
                <w:sz w:val="24"/>
                <w:szCs w:val="24"/>
              </w:rPr>
              <w:t>计量单位</w:t>
            </w:r>
          </w:p>
        </w:tc>
        <w:tc>
          <w:tcPr>
            <w:tcW w:w="737" w:type="dxa"/>
            <w:vAlign w:val="center"/>
          </w:tcPr>
          <w:p w14:paraId="2EF13E77">
            <w:pPr>
              <w:widowControl/>
              <w:jc w:val="center"/>
              <w:rPr>
                <w:bCs/>
                <w:kern w:val="0"/>
                <w:sz w:val="24"/>
                <w:szCs w:val="24"/>
              </w:rPr>
            </w:pPr>
            <w:r>
              <w:rPr>
                <w:bCs/>
                <w:kern w:val="0"/>
                <w:sz w:val="24"/>
                <w:szCs w:val="24"/>
              </w:rPr>
              <w:t>总价</w:t>
            </w:r>
          </w:p>
        </w:tc>
      </w:tr>
      <w:tr w14:paraId="1EF7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1B3A138A">
            <w:pPr>
              <w:widowControl/>
              <w:jc w:val="center"/>
              <w:rPr>
                <w:kern w:val="0"/>
                <w:sz w:val="24"/>
                <w:szCs w:val="24"/>
              </w:rPr>
            </w:pPr>
          </w:p>
        </w:tc>
        <w:tc>
          <w:tcPr>
            <w:tcW w:w="1348" w:type="dxa"/>
            <w:noWrap/>
            <w:vAlign w:val="center"/>
          </w:tcPr>
          <w:p w14:paraId="62DD557F">
            <w:pPr>
              <w:widowControl/>
              <w:jc w:val="center"/>
              <w:rPr>
                <w:kern w:val="0"/>
                <w:sz w:val="24"/>
                <w:szCs w:val="24"/>
              </w:rPr>
            </w:pPr>
          </w:p>
        </w:tc>
        <w:tc>
          <w:tcPr>
            <w:tcW w:w="716" w:type="dxa"/>
            <w:noWrap/>
            <w:vAlign w:val="center"/>
          </w:tcPr>
          <w:p w14:paraId="6949AE53">
            <w:pPr>
              <w:widowControl/>
              <w:jc w:val="center"/>
              <w:rPr>
                <w:kern w:val="0"/>
                <w:sz w:val="24"/>
                <w:szCs w:val="24"/>
              </w:rPr>
            </w:pPr>
          </w:p>
        </w:tc>
        <w:tc>
          <w:tcPr>
            <w:tcW w:w="715" w:type="dxa"/>
            <w:noWrap/>
            <w:vAlign w:val="center"/>
          </w:tcPr>
          <w:p w14:paraId="7C8D86D4">
            <w:pPr>
              <w:widowControl/>
              <w:jc w:val="center"/>
              <w:rPr>
                <w:kern w:val="0"/>
                <w:sz w:val="24"/>
                <w:szCs w:val="24"/>
              </w:rPr>
            </w:pPr>
          </w:p>
        </w:tc>
        <w:tc>
          <w:tcPr>
            <w:tcW w:w="1230" w:type="dxa"/>
            <w:noWrap/>
            <w:vAlign w:val="center"/>
          </w:tcPr>
          <w:p w14:paraId="14950666">
            <w:pPr>
              <w:widowControl/>
              <w:jc w:val="center"/>
              <w:rPr>
                <w:kern w:val="0"/>
                <w:sz w:val="24"/>
                <w:szCs w:val="24"/>
              </w:rPr>
            </w:pPr>
          </w:p>
        </w:tc>
        <w:tc>
          <w:tcPr>
            <w:tcW w:w="715" w:type="dxa"/>
            <w:noWrap/>
            <w:vAlign w:val="center"/>
          </w:tcPr>
          <w:p w14:paraId="47D8940B">
            <w:pPr>
              <w:widowControl/>
              <w:jc w:val="center"/>
              <w:rPr>
                <w:kern w:val="0"/>
                <w:sz w:val="24"/>
                <w:szCs w:val="24"/>
              </w:rPr>
            </w:pPr>
          </w:p>
        </w:tc>
        <w:tc>
          <w:tcPr>
            <w:tcW w:w="1235" w:type="dxa"/>
            <w:vAlign w:val="center"/>
          </w:tcPr>
          <w:p w14:paraId="4AADE4EE">
            <w:pPr>
              <w:widowControl/>
              <w:jc w:val="center"/>
              <w:rPr>
                <w:kern w:val="0"/>
                <w:sz w:val="24"/>
                <w:szCs w:val="18"/>
              </w:rPr>
            </w:pPr>
          </w:p>
        </w:tc>
        <w:tc>
          <w:tcPr>
            <w:tcW w:w="715" w:type="dxa"/>
            <w:vAlign w:val="center"/>
          </w:tcPr>
          <w:p w14:paraId="2C7B84AF">
            <w:pPr>
              <w:widowControl/>
              <w:jc w:val="center"/>
              <w:rPr>
                <w:kern w:val="0"/>
                <w:sz w:val="24"/>
                <w:szCs w:val="18"/>
              </w:rPr>
            </w:pPr>
          </w:p>
        </w:tc>
        <w:tc>
          <w:tcPr>
            <w:tcW w:w="795" w:type="dxa"/>
            <w:noWrap/>
            <w:vAlign w:val="center"/>
          </w:tcPr>
          <w:p w14:paraId="5F5A6D4F">
            <w:pPr>
              <w:widowControl/>
              <w:jc w:val="center"/>
              <w:rPr>
                <w:kern w:val="0"/>
                <w:sz w:val="24"/>
                <w:szCs w:val="24"/>
              </w:rPr>
            </w:pPr>
          </w:p>
        </w:tc>
        <w:tc>
          <w:tcPr>
            <w:tcW w:w="767" w:type="dxa"/>
            <w:noWrap/>
            <w:vAlign w:val="center"/>
          </w:tcPr>
          <w:p w14:paraId="51F50C9B">
            <w:pPr>
              <w:widowControl/>
              <w:jc w:val="center"/>
              <w:rPr>
                <w:kern w:val="0"/>
                <w:sz w:val="24"/>
                <w:szCs w:val="18"/>
              </w:rPr>
            </w:pPr>
          </w:p>
        </w:tc>
        <w:tc>
          <w:tcPr>
            <w:tcW w:w="737" w:type="dxa"/>
            <w:noWrap/>
            <w:vAlign w:val="center"/>
          </w:tcPr>
          <w:p w14:paraId="251ED671">
            <w:pPr>
              <w:widowControl/>
              <w:jc w:val="center"/>
              <w:rPr>
                <w:kern w:val="0"/>
                <w:sz w:val="24"/>
                <w:szCs w:val="24"/>
              </w:rPr>
            </w:pPr>
          </w:p>
        </w:tc>
      </w:tr>
      <w:tr w14:paraId="79B31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17433A69">
            <w:pPr>
              <w:widowControl/>
              <w:jc w:val="center"/>
              <w:rPr>
                <w:kern w:val="0"/>
                <w:sz w:val="24"/>
                <w:szCs w:val="24"/>
              </w:rPr>
            </w:pPr>
          </w:p>
        </w:tc>
        <w:tc>
          <w:tcPr>
            <w:tcW w:w="1348" w:type="dxa"/>
            <w:noWrap/>
            <w:vAlign w:val="center"/>
          </w:tcPr>
          <w:p w14:paraId="5251C195">
            <w:pPr>
              <w:widowControl/>
              <w:jc w:val="center"/>
              <w:rPr>
                <w:kern w:val="0"/>
                <w:sz w:val="24"/>
                <w:szCs w:val="24"/>
              </w:rPr>
            </w:pPr>
          </w:p>
        </w:tc>
        <w:tc>
          <w:tcPr>
            <w:tcW w:w="716" w:type="dxa"/>
            <w:noWrap/>
            <w:vAlign w:val="center"/>
          </w:tcPr>
          <w:p w14:paraId="2F859C66">
            <w:pPr>
              <w:widowControl/>
              <w:jc w:val="center"/>
              <w:rPr>
                <w:kern w:val="0"/>
                <w:sz w:val="24"/>
                <w:szCs w:val="24"/>
              </w:rPr>
            </w:pPr>
          </w:p>
        </w:tc>
        <w:tc>
          <w:tcPr>
            <w:tcW w:w="715" w:type="dxa"/>
            <w:noWrap/>
            <w:vAlign w:val="center"/>
          </w:tcPr>
          <w:p w14:paraId="337AF916">
            <w:pPr>
              <w:widowControl/>
              <w:jc w:val="center"/>
              <w:rPr>
                <w:kern w:val="0"/>
                <w:sz w:val="24"/>
                <w:szCs w:val="24"/>
              </w:rPr>
            </w:pPr>
          </w:p>
        </w:tc>
        <w:tc>
          <w:tcPr>
            <w:tcW w:w="1230" w:type="dxa"/>
            <w:noWrap/>
            <w:vAlign w:val="center"/>
          </w:tcPr>
          <w:p w14:paraId="6C947732">
            <w:pPr>
              <w:widowControl/>
              <w:jc w:val="center"/>
              <w:rPr>
                <w:kern w:val="0"/>
                <w:sz w:val="24"/>
                <w:szCs w:val="24"/>
              </w:rPr>
            </w:pPr>
          </w:p>
        </w:tc>
        <w:tc>
          <w:tcPr>
            <w:tcW w:w="715" w:type="dxa"/>
            <w:noWrap/>
            <w:vAlign w:val="center"/>
          </w:tcPr>
          <w:p w14:paraId="5C1D68ED">
            <w:pPr>
              <w:widowControl/>
              <w:jc w:val="center"/>
              <w:rPr>
                <w:kern w:val="0"/>
                <w:sz w:val="24"/>
                <w:szCs w:val="24"/>
              </w:rPr>
            </w:pPr>
          </w:p>
        </w:tc>
        <w:tc>
          <w:tcPr>
            <w:tcW w:w="1235" w:type="dxa"/>
            <w:vAlign w:val="center"/>
          </w:tcPr>
          <w:p w14:paraId="7F57247A">
            <w:pPr>
              <w:widowControl/>
              <w:jc w:val="center"/>
              <w:rPr>
                <w:kern w:val="0"/>
                <w:sz w:val="24"/>
                <w:szCs w:val="18"/>
              </w:rPr>
            </w:pPr>
          </w:p>
        </w:tc>
        <w:tc>
          <w:tcPr>
            <w:tcW w:w="715" w:type="dxa"/>
            <w:vAlign w:val="center"/>
          </w:tcPr>
          <w:p w14:paraId="488B7FC5">
            <w:pPr>
              <w:widowControl/>
              <w:jc w:val="center"/>
              <w:rPr>
                <w:kern w:val="0"/>
                <w:sz w:val="24"/>
                <w:szCs w:val="18"/>
              </w:rPr>
            </w:pPr>
          </w:p>
        </w:tc>
        <w:tc>
          <w:tcPr>
            <w:tcW w:w="795" w:type="dxa"/>
            <w:noWrap/>
            <w:vAlign w:val="center"/>
          </w:tcPr>
          <w:p w14:paraId="2DB28E7C">
            <w:pPr>
              <w:widowControl/>
              <w:jc w:val="center"/>
              <w:rPr>
                <w:kern w:val="0"/>
                <w:sz w:val="24"/>
                <w:szCs w:val="24"/>
              </w:rPr>
            </w:pPr>
          </w:p>
        </w:tc>
        <w:tc>
          <w:tcPr>
            <w:tcW w:w="767" w:type="dxa"/>
            <w:noWrap/>
            <w:vAlign w:val="center"/>
          </w:tcPr>
          <w:p w14:paraId="7861F909">
            <w:pPr>
              <w:widowControl/>
              <w:jc w:val="center"/>
              <w:rPr>
                <w:kern w:val="0"/>
                <w:sz w:val="24"/>
                <w:szCs w:val="24"/>
              </w:rPr>
            </w:pPr>
          </w:p>
        </w:tc>
        <w:tc>
          <w:tcPr>
            <w:tcW w:w="737" w:type="dxa"/>
            <w:noWrap/>
            <w:vAlign w:val="center"/>
          </w:tcPr>
          <w:p w14:paraId="09ED79A1">
            <w:pPr>
              <w:widowControl/>
              <w:jc w:val="center"/>
              <w:rPr>
                <w:kern w:val="0"/>
                <w:sz w:val="24"/>
                <w:szCs w:val="24"/>
              </w:rPr>
            </w:pPr>
          </w:p>
        </w:tc>
      </w:tr>
      <w:tr w14:paraId="49C5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4E5C94C3">
            <w:pPr>
              <w:widowControl/>
              <w:jc w:val="center"/>
              <w:rPr>
                <w:kern w:val="0"/>
                <w:sz w:val="24"/>
                <w:szCs w:val="24"/>
              </w:rPr>
            </w:pPr>
          </w:p>
        </w:tc>
        <w:tc>
          <w:tcPr>
            <w:tcW w:w="1348" w:type="dxa"/>
            <w:noWrap/>
            <w:vAlign w:val="center"/>
          </w:tcPr>
          <w:p w14:paraId="2021A339">
            <w:pPr>
              <w:widowControl/>
              <w:jc w:val="center"/>
              <w:rPr>
                <w:kern w:val="0"/>
                <w:sz w:val="24"/>
                <w:szCs w:val="24"/>
              </w:rPr>
            </w:pPr>
          </w:p>
        </w:tc>
        <w:tc>
          <w:tcPr>
            <w:tcW w:w="716" w:type="dxa"/>
            <w:noWrap/>
            <w:vAlign w:val="center"/>
          </w:tcPr>
          <w:p w14:paraId="4C4CA5CA">
            <w:pPr>
              <w:widowControl/>
              <w:jc w:val="center"/>
              <w:rPr>
                <w:kern w:val="0"/>
                <w:sz w:val="24"/>
                <w:szCs w:val="24"/>
              </w:rPr>
            </w:pPr>
          </w:p>
        </w:tc>
        <w:tc>
          <w:tcPr>
            <w:tcW w:w="715" w:type="dxa"/>
            <w:noWrap/>
            <w:vAlign w:val="center"/>
          </w:tcPr>
          <w:p w14:paraId="6E223365">
            <w:pPr>
              <w:widowControl/>
              <w:jc w:val="center"/>
              <w:rPr>
                <w:kern w:val="0"/>
                <w:sz w:val="24"/>
                <w:szCs w:val="24"/>
              </w:rPr>
            </w:pPr>
          </w:p>
        </w:tc>
        <w:tc>
          <w:tcPr>
            <w:tcW w:w="1230" w:type="dxa"/>
            <w:noWrap/>
            <w:vAlign w:val="center"/>
          </w:tcPr>
          <w:p w14:paraId="073FA76F">
            <w:pPr>
              <w:widowControl/>
              <w:jc w:val="center"/>
              <w:rPr>
                <w:kern w:val="0"/>
                <w:sz w:val="24"/>
                <w:szCs w:val="24"/>
              </w:rPr>
            </w:pPr>
          </w:p>
        </w:tc>
        <w:tc>
          <w:tcPr>
            <w:tcW w:w="715" w:type="dxa"/>
            <w:noWrap/>
            <w:vAlign w:val="center"/>
          </w:tcPr>
          <w:p w14:paraId="23895F6D">
            <w:pPr>
              <w:widowControl/>
              <w:jc w:val="center"/>
              <w:rPr>
                <w:kern w:val="0"/>
                <w:sz w:val="24"/>
                <w:szCs w:val="24"/>
              </w:rPr>
            </w:pPr>
          </w:p>
        </w:tc>
        <w:tc>
          <w:tcPr>
            <w:tcW w:w="1235" w:type="dxa"/>
            <w:vAlign w:val="center"/>
          </w:tcPr>
          <w:p w14:paraId="5F084132">
            <w:pPr>
              <w:widowControl/>
              <w:jc w:val="center"/>
              <w:rPr>
                <w:kern w:val="0"/>
                <w:sz w:val="24"/>
                <w:szCs w:val="18"/>
              </w:rPr>
            </w:pPr>
          </w:p>
        </w:tc>
        <w:tc>
          <w:tcPr>
            <w:tcW w:w="715" w:type="dxa"/>
            <w:vAlign w:val="center"/>
          </w:tcPr>
          <w:p w14:paraId="77696BAA">
            <w:pPr>
              <w:widowControl/>
              <w:jc w:val="center"/>
              <w:rPr>
                <w:kern w:val="0"/>
                <w:sz w:val="24"/>
                <w:szCs w:val="18"/>
              </w:rPr>
            </w:pPr>
          </w:p>
        </w:tc>
        <w:tc>
          <w:tcPr>
            <w:tcW w:w="795" w:type="dxa"/>
            <w:noWrap/>
            <w:vAlign w:val="center"/>
          </w:tcPr>
          <w:p w14:paraId="59766C44">
            <w:pPr>
              <w:widowControl/>
              <w:jc w:val="center"/>
              <w:rPr>
                <w:kern w:val="0"/>
                <w:sz w:val="24"/>
                <w:szCs w:val="24"/>
              </w:rPr>
            </w:pPr>
          </w:p>
        </w:tc>
        <w:tc>
          <w:tcPr>
            <w:tcW w:w="767" w:type="dxa"/>
            <w:noWrap/>
            <w:vAlign w:val="center"/>
          </w:tcPr>
          <w:p w14:paraId="1E7BC3BB">
            <w:pPr>
              <w:widowControl/>
              <w:jc w:val="center"/>
              <w:rPr>
                <w:kern w:val="0"/>
                <w:sz w:val="24"/>
                <w:szCs w:val="24"/>
              </w:rPr>
            </w:pPr>
          </w:p>
        </w:tc>
        <w:tc>
          <w:tcPr>
            <w:tcW w:w="737" w:type="dxa"/>
            <w:noWrap/>
            <w:vAlign w:val="center"/>
          </w:tcPr>
          <w:p w14:paraId="3A84B9FA">
            <w:pPr>
              <w:widowControl/>
              <w:jc w:val="center"/>
              <w:rPr>
                <w:kern w:val="0"/>
                <w:sz w:val="24"/>
                <w:szCs w:val="24"/>
              </w:rPr>
            </w:pPr>
          </w:p>
        </w:tc>
      </w:tr>
      <w:tr w14:paraId="7D575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32937349">
            <w:pPr>
              <w:widowControl/>
              <w:jc w:val="center"/>
              <w:rPr>
                <w:kern w:val="0"/>
                <w:sz w:val="24"/>
                <w:szCs w:val="24"/>
              </w:rPr>
            </w:pPr>
          </w:p>
        </w:tc>
        <w:tc>
          <w:tcPr>
            <w:tcW w:w="1348" w:type="dxa"/>
            <w:noWrap/>
            <w:vAlign w:val="center"/>
          </w:tcPr>
          <w:p w14:paraId="0955C79B">
            <w:pPr>
              <w:widowControl/>
              <w:jc w:val="center"/>
              <w:rPr>
                <w:kern w:val="0"/>
                <w:sz w:val="24"/>
                <w:szCs w:val="24"/>
              </w:rPr>
            </w:pPr>
          </w:p>
        </w:tc>
        <w:tc>
          <w:tcPr>
            <w:tcW w:w="716" w:type="dxa"/>
            <w:noWrap/>
            <w:vAlign w:val="center"/>
          </w:tcPr>
          <w:p w14:paraId="74BD42D9">
            <w:pPr>
              <w:widowControl/>
              <w:jc w:val="center"/>
              <w:rPr>
                <w:kern w:val="0"/>
                <w:sz w:val="24"/>
                <w:szCs w:val="24"/>
              </w:rPr>
            </w:pPr>
          </w:p>
        </w:tc>
        <w:tc>
          <w:tcPr>
            <w:tcW w:w="715" w:type="dxa"/>
            <w:noWrap/>
            <w:vAlign w:val="center"/>
          </w:tcPr>
          <w:p w14:paraId="510FF43B">
            <w:pPr>
              <w:widowControl/>
              <w:jc w:val="center"/>
              <w:rPr>
                <w:kern w:val="0"/>
                <w:sz w:val="24"/>
                <w:szCs w:val="24"/>
              </w:rPr>
            </w:pPr>
          </w:p>
        </w:tc>
        <w:tc>
          <w:tcPr>
            <w:tcW w:w="1230" w:type="dxa"/>
            <w:noWrap/>
            <w:vAlign w:val="center"/>
          </w:tcPr>
          <w:p w14:paraId="6A77CD98">
            <w:pPr>
              <w:widowControl/>
              <w:jc w:val="center"/>
              <w:rPr>
                <w:kern w:val="0"/>
                <w:sz w:val="24"/>
                <w:szCs w:val="24"/>
              </w:rPr>
            </w:pPr>
          </w:p>
        </w:tc>
        <w:tc>
          <w:tcPr>
            <w:tcW w:w="715" w:type="dxa"/>
            <w:noWrap/>
            <w:vAlign w:val="center"/>
          </w:tcPr>
          <w:p w14:paraId="7B4995D2">
            <w:pPr>
              <w:widowControl/>
              <w:jc w:val="center"/>
              <w:rPr>
                <w:kern w:val="0"/>
                <w:sz w:val="24"/>
                <w:szCs w:val="24"/>
              </w:rPr>
            </w:pPr>
          </w:p>
        </w:tc>
        <w:tc>
          <w:tcPr>
            <w:tcW w:w="1235" w:type="dxa"/>
            <w:noWrap/>
            <w:vAlign w:val="center"/>
          </w:tcPr>
          <w:p w14:paraId="5B9F1259">
            <w:pPr>
              <w:widowControl/>
              <w:jc w:val="center"/>
              <w:rPr>
                <w:kern w:val="0"/>
                <w:sz w:val="24"/>
                <w:szCs w:val="18"/>
              </w:rPr>
            </w:pPr>
          </w:p>
        </w:tc>
        <w:tc>
          <w:tcPr>
            <w:tcW w:w="715" w:type="dxa"/>
            <w:noWrap/>
            <w:vAlign w:val="center"/>
          </w:tcPr>
          <w:p w14:paraId="6780EA86">
            <w:pPr>
              <w:widowControl/>
              <w:jc w:val="center"/>
              <w:rPr>
                <w:kern w:val="0"/>
                <w:sz w:val="24"/>
                <w:szCs w:val="24"/>
              </w:rPr>
            </w:pPr>
          </w:p>
        </w:tc>
        <w:tc>
          <w:tcPr>
            <w:tcW w:w="795" w:type="dxa"/>
            <w:noWrap/>
            <w:vAlign w:val="center"/>
          </w:tcPr>
          <w:p w14:paraId="2D5BEACB">
            <w:pPr>
              <w:widowControl/>
              <w:jc w:val="center"/>
              <w:rPr>
                <w:kern w:val="0"/>
                <w:sz w:val="24"/>
                <w:szCs w:val="24"/>
              </w:rPr>
            </w:pPr>
          </w:p>
        </w:tc>
        <w:tc>
          <w:tcPr>
            <w:tcW w:w="767" w:type="dxa"/>
            <w:noWrap/>
            <w:vAlign w:val="center"/>
          </w:tcPr>
          <w:p w14:paraId="723B9487">
            <w:pPr>
              <w:widowControl/>
              <w:jc w:val="center"/>
              <w:rPr>
                <w:kern w:val="0"/>
                <w:sz w:val="24"/>
                <w:szCs w:val="24"/>
              </w:rPr>
            </w:pPr>
          </w:p>
        </w:tc>
        <w:tc>
          <w:tcPr>
            <w:tcW w:w="737" w:type="dxa"/>
            <w:noWrap/>
            <w:vAlign w:val="center"/>
          </w:tcPr>
          <w:p w14:paraId="75622A50">
            <w:pPr>
              <w:widowControl/>
              <w:jc w:val="center"/>
              <w:rPr>
                <w:kern w:val="0"/>
                <w:sz w:val="24"/>
                <w:szCs w:val="24"/>
              </w:rPr>
            </w:pPr>
          </w:p>
        </w:tc>
      </w:tr>
      <w:tr w14:paraId="445E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1FA2B2D7">
            <w:pPr>
              <w:widowControl/>
              <w:jc w:val="center"/>
              <w:rPr>
                <w:kern w:val="0"/>
                <w:sz w:val="24"/>
                <w:szCs w:val="24"/>
              </w:rPr>
            </w:pPr>
          </w:p>
        </w:tc>
        <w:tc>
          <w:tcPr>
            <w:tcW w:w="1348" w:type="dxa"/>
            <w:noWrap/>
            <w:vAlign w:val="center"/>
          </w:tcPr>
          <w:p w14:paraId="621C3E14">
            <w:pPr>
              <w:widowControl/>
              <w:jc w:val="center"/>
              <w:rPr>
                <w:kern w:val="0"/>
                <w:sz w:val="24"/>
                <w:szCs w:val="24"/>
              </w:rPr>
            </w:pPr>
          </w:p>
        </w:tc>
        <w:tc>
          <w:tcPr>
            <w:tcW w:w="716" w:type="dxa"/>
            <w:noWrap/>
            <w:vAlign w:val="center"/>
          </w:tcPr>
          <w:p w14:paraId="57AD4422">
            <w:pPr>
              <w:widowControl/>
              <w:jc w:val="center"/>
              <w:rPr>
                <w:kern w:val="0"/>
                <w:sz w:val="24"/>
                <w:szCs w:val="24"/>
              </w:rPr>
            </w:pPr>
          </w:p>
        </w:tc>
        <w:tc>
          <w:tcPr>
            <w:tcW w:w="715" w:type="dxa"/>
            <w:noWrap/>
            <w:vAlign w:val="center"/>
          </w:tcPr>
          <w:p w14:paraId="1E7B8157">
            <w:pPr>
              <w:widowControl/>
              <w:jc w:val="center"/>
              <w:rPr>
                <w:kern w:val="0"/>
                <w:sz w:val="24"/>
                <w:szCs w:val="24"/>
              </w:rPr>
            </w:pPr>
          </w:p>
        </w:tc>
        <w:tc>
          <w:tcPr>
            <w:tcW w:w="1230" w:type="dxa"/>
            <w:noWrap/>
            <w:vAlign w:val="center"/>
          </w:tcPr>
          <w:p w14:paraId="4A7D8332">
            <w:pPr>
              <w:widowControl/>
              <w:jc w:val="center"/>
              <w:rPr>
                <w:kern w:val="0"/>
                <w:sz w:val="24"/>
                <w:szCs w:val="24"/>
              </w:rPr>
            </w:pPr>
          </w:p>
        </w:tc>
        <w:tc>
          <w:tcPr>
            <w:tcW w:w="715" w:type="dxa"/>
            <w:noWrap/>
            <w:vAlign w:val="center"/>
          </w:tcPr>
          <w:p w14:paraId="5745FED4">
            <w:pPr>
              <w:widowControl/>
              <w:jc w:val="center"/>
              <w:rPr>
                <w:kern w:val="0"/>
                <w:sz w:val="24"/>
                <w:szCs w:val="24"/>
              </w:rPr>
            </w:pPr>
          </w:p>
        </w:tc>
        <w:tc>
          <w:tcPr>
            <w:tcW w:w="1235" w:type="dxa"/>
            <w:noWrap/>
            <w:vAlign w:val="center"/>
          </w:tcPr>
          <w:p w14:paraId="72FBA0AF">
            <w:pPr>
              <w:widowControl/>
              <w:jc w:val="center"/>
              <w:rPr>
                <w:kern w:val="0"/>
                <w:sz w:val="24"/>
                <w:szCs w:val="24"/>
              </w:rPr>
            </w:pPr>
          </w:p>
        </w:tc>
        <w:tc>
          <w:tcPr>
            <w:tcW w:w="715" w:type="dxa"/>
            <w:noWrap/>
            <w:vAlign w:val="center"/>
          </w:tcPr>
          <w:p w14:paraId="4B846F01">
            <w:pPr>
              <w:widowControl/>
              <w:jc w:val="center"/>
              <w:rPr>
                <w:kern w:val="0"/>
                <w:sz w:val="24"/>
                <w:szCs w:val="24"/>
              </w:rPr>
            </w:pPr>
          </w:p>
        </w:tc>
        <w:tc>
          <w:tcPr>
            <w:tcW w:w="795" w:type="dxa"/>
            <w:noWrap/>
            <w:vAlign w:val="center"/>
          </w:tcPr>
          <w:p w14:paraId="5964ADF4">
            <w:pPr>
              <w:widowControl/>
              <w:jc w:val="center"/>
              <w:rPr>
                <w:kern w:val="0"/>
                <w:sz w:val="24"/>
                <w:szCs w:val="24"/>
              </w:rPr>
            </w:pPr>
          </w:p>
        </w:tc>
        <w:tc>
          <w:tcPr>
            <w:tcW w:w="767" w:type="dxa"/>
            <w:noWrap/>
            <w:vAlign w:val="center"/>
          </w:tcPr>
          <w:p w14:paraId="0365D924">
            <w:pPr>
              <w:widowControl/>
              <w:jc w:val="center"/>
              <w:rPr>
                <w:kern w:val="0"/>
                <w:sz w:val="24"/>
                <w:szCs w:val="24"/>
              </w:rPr>
            </w:pPr>
          </w:p>
        </w:tc>
        <w:tc>
          <w:tcPr>
            <w:tcW w:w="737" w:type="dxa"/>
            <w:noWrap/>
            <w:vAlign w:val="center"/>
          </w:tcPr>
          <w:p w14:paraId="73F2CDE7">
            <w:pPr>
              <w:widowControl/>
              <w:jc w:val="center"/>
              <w:rPr>
                <w:kern w:val="0"/>
                <w:sz w:val="24"/>
                <w:szCs w:val="24"/>
              </w:rPr>
            </w:pPr>
          </w:p>
        </w:tc>
      </w:tr>
      <w:tr w14:paraId="1E1F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04DC5284">
            <w:pPr>
              <w:widowControl/>
              <w:jc w:val="center"/>
              <w:rPr>
                <w:kern w:val="0"/>
                <w:sz w:val="24"/>
                <w:szCs w:val="24"/>
              </w:rPr>
            </w:pPr>
          </w:p>
        </w:tc>
        <w:tc>
          <w:tcPr>
            <w:tcW w:w="1348" w:type="dxa"/>
            <w:noWrap/>
            <w:vAlign w:val="center"/>
          </w:tcPr>
          <w:p w14:paraId="4335BFBB">
            <w:pPr>
              <w:widowControl/>
              <w:jc w:val="center"/>
              <w:rPr>
                <w:kern w:val="0"/>
                <w:sz w:val="24"/>
                <w:szCs w:val="24"/>
              </w:rPr>
            </w:pPr>
          </w:p>
        </w:tc>
        <w:tc>
          <w:tcPr>
            <w:tcW w:w="716" w:type="dxa"/>
            <w:noWrap/>
            <w:vAlign w:val="center"/>
          </w:tcPr>
          <w:p w14:paraId="0CF9FC25">
            <w:pPr>
              <w:widowControl/>
              <w:jc w:val="center"/>
              <w:rPr>
                <w:kern w:val="0"/>
                <w:sz w:val="24"/>
                <w:szCs w:val="24"/>
              </w:rPr>
            </w:pPr>
          </w:p>
        </w:tc>
        <w:tc>
          <w:tcPr>
            <w:tcW w:w="715" w:type="dxa"/>
            <w:noWrap/>
            <w:vAlign w:val="center"/>
          </w:tcPr>
          <w:p w14:paraId="7753F6FD">
            <w:pPr>
              <w:widowControl/>
              <w:jc w:val="center"/>
              <w:rPr>
                <w:kern w:val="0"/>
                <w:sz w:val="24"/>
                <w:szCs w:val="24"/>
              </w:rPr>
            </w:pPr>
          </w:p>
        </w:tc>
        <w:tc>
          <w:tcPr>
            <w:tcW w:w="1230" w:type="dxa"/>
            <w:noWrap/>
            <w:vAlign w:val="center"/>
          </w:tcPr>
          <w:p w14:paraId="42E0EA6D">
            <w:pPr>
              <w:widowControl/>
              <w:jc w:val="center"/>
              <w:rPr>
                <w:kern w:val="0"/>
                <w:sz w:val="24"/>
                <w:szCs w:val="24"/>
              </w:rPr>
            </w:pPr>
          </w:p>
        </w:tc>
        <w:tc>
          <w:tcPr>
            <w:tcW w:w="715" w:type="dxa"/>
            <w:noWrap/>
            <w:vAlign w:val="center"/>
          </w:tcPr>
          <w:p w14:paraId="16351663">
            <w:pPr>
              <w:widowControl/>
              <w:jc w:val="center"/>
              <w:rPr>
                <w:kern w:val="0"/>
                <w:sz w:val="24"/>
                <w:szCs w:val="24"/>
              </w:rPr>
            </w:pPr>
          </w:p>
        </w:tc>
        <w:tc>
          <w:tcPr>
            <w:tcW w:w="1235" w:type="dxa"/>
            <w:noWrap/>
            <w:vAlign w:val="center"/>
          </w:tcPr>
          <w:p w14:paraId="10CE19B0">
            <w:pPr>
              <w:widowControl/>
              <w:jc w:val="center"/>
              <w:rPr>
                <w:kern w:val="0"/>
                <w:sz w:val="24"/>
                <w:szCs w:val="24"/>
              </w:rPr>
            </w:pPr>
          </w:p>
        </w:tc>
        <w:tc>
          <w:tcPr>
            <w:tcW w:w="715" w:type="dxa"/>
            <w:noWrap/>
            <w:vAlign w:val="center"/>
          </w:tcPr>
          <w:p w14:paraId="651C33D4">
            <w:pPr>
              <w:widowControl/>
              <w:jc w:val="center"/>
              <w:rPr>
                <w:kern w:val="0"/>
                <w:sz w:val="24"/>
                <w:szCs w:val="24"/>
              </w:rPr>
            </w:pPr>
          </w:p>
        </w:tc>
        <w:tc>
          <w:tcPr>
            <w:tcW w:w="795" w:type="dxa"/>
            <w:noWrap/>
            <w:vAlign w:val="center"/>
          </w:tcPr>
          <w:p w14:paraId="047C4034">
            <w:pPr>
              <w:widowControl/>
              <w:jc w:val="center"/>
              <w:rPr>
                <w:kern w:val="0"/>
                <w:sz w:val="24"/>
                <w:szCs w:val="24"/>
              </w:rPr>
            </w:pPr>
          </w:p>
        </w:tc>
        <w:tc>
          <w:tcPr>
            <w:tcW w:w="767" w:type="dxa"/>
            <w:noWrap/>
            <w:vAlign w:val="center"/>
          </w:tcPr>
          <w:p w14:paraId="57CD6ABB">
            <w:pPr>
              <w:widowControl/>
              <w:jc w:val="center"/>
              <w:rPr>
                <w:kern w:val="0"/>
                <w:sz w:val="24"/>
                <w:szCs w:val="24"/>
              </w:rPr>
            </w:pPr>
          </w:p>
        </w:tc>
        <w:tc>
          <w:tcPr>
            <w:tcW w:w="737" w:type="dxa"/>
            <w:noWrap/>
            <w:vAlign w:val="center"/>
          </w:tcPr>
          <w:p w14:paraId="55518F96">
            <w:pPr>
              <w:widowControl/>
              <w:jc w:val="center"/>
              <w:rPr>
                <w:kern w:val="0"/>
                <w:sz w:val="24"/>
                <w:szCs w:val="24"/>
              </w:rPr>
            </w:pPr>
          </w:p>
        </w:tc>
      </w:tr>
      <w:tr w14:paraId="17E94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3227487F">
            <w:pPr>
              <w:widowControl/>
              <w:jc w:val="center"/>
              <w:rPr>
                <w:kern w:val="0"/>
                <w:sz w:val="24"/>
                <w:szCs w:val="24"/>
              </w:rPr>
            </w:pPr>
          </w:p>
        </w:tc>
        <w:tc>
          <w:tcPr>
            <w:tcW w:w="1348" w:type="dxa"/>
            <w:noWrap/>
            <w:vAlign w:val="center"/>
          </w:tcPr>
          <w:p w14:paraId="460421D2">
            <w:pPr>
              <w:widowControl/>
              <w:jc w:val="center"/>
              <w:rPr>
                <w:kern w:val="0"/>
                <w:sz w:val="24"/>
                <w:szCs w:val="24"/>
              </w:rPr>
            </w:pPr>
          </w:p>
        </w:tc>
        <w:tc>
          <w:tcPr>
            <w:tcW w:w="716" w:type="dxa"/>
            <w:noWrap/>
            <w:vAlign w:val="center"/>
          </w:tcPr>
          <w:p w14:paraId="6149ADF3">
            <w:pPr>
              <w:widowControl/>
              <w:jc w:val="center"/>
              <w:rPr>
                <w:kern w:val="0"/>
                <w:sz w:val="24"/>
                <w:szCs w:val="24"/>
              </w:rPr>
            </w:pPr>
          </w:p>
        </w:tc>
        <w:tc>
          <w:tcPr>
            <w:tcW w:w="715" w:type="dxa"/>
            <w:noWrap/>
            <w:vAlign w:val="center"/>
          </w:tcPr>
          <w:p w14:paraId="7691CC87">
            <w:pPr>
              <w:widowControl/>
              <w:jc w:val="center"/>
              <w:rPr>
                <w:kern w:val="0"/>
                <w:sz w:val="24"/>
                <w:szCs w:val="24"/>
              </w:rPr>
            </w:pPr>
          </w:p>
        </w:tc>
        <w:tc>
          <w:tcPr>
            <w:tcW w:w="1230" w:type="dxa"/>
            <w:noWrap/>
            <w:vAlign w:val="center"/>
          </w:tcPr>
          <w:p w14:paraId="266F3645">
            <w:pPr>
              <w:widowControl/>
              <w:jc w:val="center"/>
              <w:rPr>
                <w:kern w:val="0"/>
                <w:sz w:val="24"/>
                <w:szCs w:val="24"/>
              </w:rPr>
            </w:pPr>
          </w:p>
        </w:tc>
        <w:tc>
          <w:tcPr>
            <w:tcW w:w="715" w:type="dxa"/>
            <w:noWrap/>
            <w:vAlign w:val="center"/>
          </w:tcPr>
          <w:p w14:paraId="4D441527">
            <w:pPr>
              <w:widowControl/>
              <w:jc w:val="center"/>
              <w:rPr>
                <w:kern w:val="0"/>
                <w:sz w:val="24"/>
                <w:szCs w:val="24"/>
              </w:rPr>
            </w:pPr>
          </w:p>
        </w:tc>
        <w:tc>
          <w:tcPr>
            <w:tcW w:w="1235" w:type="dxa"/>
            <w:noWrap/>
            <w:vAlign w:val="center"/>
          </w:tcPr>
          <w:p w14:paraId="274FF3A5">
            <w:pPr>
              <w:widowControl/>
              <w:jc w:val="center"/>
              <w:rPr>
                <w:kern w:val="0"/>
                <w:sz w:val="24"/>
                <w:szCs w:val="24"/>
              </w:rPr>
            </w:pPr>
          </w:p>
        </w:tc>
        <w:tc>
          <w:tcPr>
            <w:tcW w:w="715" w:type="dxa"/>
            <w:noWrap/>
            <w:vAlign w:val="center"/>
          </w:tcPr>
          <w:p w14:paraId="7562AA52">
            <w:pPr>
              <w:widowControl/>
              <w:jc w:val="center"/>
              <w:rPr>
                <w:kern w:val="0"/>
                <w:sz w:val="24"/>
                <w:szCs w:val="24"/>
              </w:rPr>
            </w:pPr>
          </w:p>
        </w:tc>
        <w:tc>
          <w:tcPr>
            <w:tcW w:w="795" w:type="dxa"/>
            <w:noWrap/>
            <w:vAlign w:val="center"/>
          </w:tcPr>
          <w:p w14:paraId="28C45E27">
            <w:pPr>
              <w:widowControl/>
              <w:jc w:val="center"/>
              <w:rPr>
                <w:kern w:val="0"/>
                <w:sz w:val="24"/>
                <w:szCs w:val="24"/>
              </w:rPr>
            </w:pPr>
          </w:p>
        </w:tc>
        <w:tc>
          <w:tcPr>
            <w:tcW w:w="767" w:type="dxa"/>
            <w:noWrap/>
            <w:vAlign w:val="center"/>
          </w:tcPr>
          <w:p w14:paraId="557A0E9C">
            <w:pPr>
              <w:widowControl/>
              <w:jc w:val="center"/>
              <w:rPr>
                <w:kern w:val="0"/>
                <w:sz w:val="24"/>
                <w:szCs w:val="24"/>
              </w:rPr>
            </w:pPr>
          </w:p>
        </w:tc>
        <w:tc>
          <w:tcPr>
            <w:tcW w:w="737" w:type="dxa"/>
            <w:noWrap/>
            <w:vAlign w:val="center"/>
          </w:tcPr>
          <w:p w14:paraId="260A882D">
            <w:pPr>
              <w:widowControl/>
              <w:jc w:val="center"/>
              <w:rPr>
                <w:kern w:val="0"/>
                <w:sz w:val="24"/>
                <w:szCs w:val="24"/>
              </w:rPr>
            </w:pPr>
          </w:p>
        </w:tc>
      </w:tr>
    </w:tbl>
    <w:p w14:paraId="299CD438">
      <w:pPr>
        <w:ind w:left="180"/>
        <w:rPr>
          <w:sz w:val="24"/>
        </w:rPr>
      </w:pPr>
    </w:p>
    <w:p w14:paraId="00998028">
      <w:pPr>
        <w:spacing w:line="360" w:lineRule="auto"/>
        <w:ind w:left="181"/>
        <w:rPr>
          <w:sz w:val="24"/>
          <w:szCs w:val="24"/>
        </w:rPr>
      </w:pPr>
      <w:r>
        <w:rPr>
          <w:sz w:val="24"/>
          <w:szCs w:val="24"/>
        </w:rPr>
        <w:t>注：</w:t>
      </w:r>
    </w:p>
    <w:p w14:paraId="59CFCB8D">
      <w:pPr>
        <w:spacing w:line="360" w:lineRule="auto"/>
        <w:ind w:left="181"/>
        <w:rPr>
          <w:sz w:val="24"/>
          <w:szCs w:val="24"/>
        </w:rPr>
      </w:pPr>
      <w:r>
        <w:rPr>
          <w:sz w:val="24"/>
          <w:szCs w:val="24"/>
        </w:rPr>
        <w:t>1. 商品属性应在“环保产品”、“节能、节水产品”、“自主知识产权产品”、“无”四个选择项中选择填写。</w:t>
      </w:r>
    </w:p>
    <w:p w14:paraId="4B064C5A">
      <w:pPr>
        <w:spacing w:line="360" w:lineRule="auto"/>
        <w:ind w:left="181"/>
        <w:rPr>
          <w:sz w:val="24"/>
          <w:szCs w:val="24"/>
        </w:rPr>
      </w:pPr>
      <w:r>
        <w:rPr>
          <w:sz w:val="24"/>
          <w:szCs w:val="24"/>
        </w:rPr>
        <w:t>2. 开标分项一览表中应列明开标一览表中每项的分项内容。</w:t>
      </w:r>
    </w:p>
    <w:p w14:paraId="35E237AD">
      <w:pPr>
        <w:spacing w:line="360" w:lineRule="auto"/>
        <w:ind w:left="181"/>
        <w:rPr>
          <w:sz w:val="24"/>
          <w:szCs w:val="24"/>
        </w:rPr>
      </w:pPr>
      <w:r>
        <w:rPr>
          <w:rFonts w:hint="eastAsia"/>
          <w:sz w:val="24"/>
          <w:szCs w:val="24"/>
        </w:rPr>
        <w:t>3. 如国产产品，产地精确到省级行政区域。如进口产品，产地精确到国家。</w:t>
      </w:r>
    </w:p>
    <w:p w14:paraId="04D2E7BE">
      <w:pPr>
        <w:spacing w:line="360" w:lineRule="auto"/>
        <w:ind w:left="181"/>
        <w:rPr>
          <w:sz w:val="24"/>
          <w:szCs w:val="24"/>
        </w:rPr>
      </w:pPr>
    </w:p>
    <w:p w14:paraId="55589710">
      <w:pPr>
        <w:spacing w:line="360" w:lineRule="auto"/>
        <w:ind w:firstLine="3808" w:firstLineChars="1700"/>
        <w:rPr>
          <w:sz w:val="24"/>
        </w:rPr>
      </w:pPr>
      <w:r>
        <w:rPr>
          <w:sz w:val="24"/>
        </w:rPr>
        <w:t>投标人名称：</w:t>
      </w:r>
    </w:p>
    <w:p w14:paraId="250E8E94">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47FF877">
      <w:pPr>
        <w:widowControl/>
        <w:jc w:val="left"/>
        <w:rPr>
          <w:sz w:val="24"/>
        </w:rPr>
      </w:pPr>
      <w:r>
        <w:rPr>
          <w:sz w:val="24"/>
        </w:rPr>
        <w:br w:type="page"/>
      </w:r>
    </w:p>
    <w:p w14:paraId="3D1B5052">
      <w:pPr>
        <w:tabs>
          <w:tab w:val="left" w:pos="360"/>
        </w:tabs>
        <w:spacing w:line="360" w:lineRule="auto"/>
        <w:rPr>
          <w:b/>
          <w:sz w:val="24"/>
        </w:rPr>
      </w:pPr>
      <w:r>
        <w:rPr>
          <w:b/>
          <w:sz w:val="24"/>
        </w:rPr>
        <w:t>附件</w:t>
      </w:r>
      <w:r>
        <w:rPr>
          <w:rFonts w:hint="eastAsia"/>
          <w:b/>
          <w:sz w:val="24"/>
        </w:rPr>
        <w:t>7</w:t>
      </w:r>
      <w:r>
        <w:rPr>
          <w:b/>
          <w:sz w:val="24"/>
        </w:rPr>
        <w:t>-1</w:t>
      </w:r>
    </w:p>
    <w:p w14:paraId="4A6BEB9D">
      <w:pPr>
        <w:autoSpaceDN w:val="0"/>
        <w:spacing w:line="360" w:lineRule="auto"/>
        <w:jc w:val="center"/>
        <w:rPr>
          <w:b/>
          <w:bCs/>
          <w:sz w:val="24"/>
        </w:rPr>
      </w:pPr>
      <w:r>
        <w:rPr>
          <w:b/>
          <w:bCs/>
          <w:sz w:val="24"/>
        </w:rPr>
        <w:t>商务要求点对点应答表</w:t>
      </w:r>
    </w:p>
    <w:p w14:paraId="2329781F">
      <w:pPr>
        <w:spacing w:line="460" w:lineRule="exact"/>
        <w:rPr>
          <w:sz w:val="24"/>
        </w:rPr>
      </w:pPr>
    </w:p>
    <w:p w14:paraId="18438B75">
      <w:pPr>
        <w:spacing w:line="460" w:lineRule="exact"/>
        <w:rPr>
          <w:sz w:val="24"/>
        </w:rPr>
      </w:pPr>
      <w:r>
        <w:rPr>
          <w:sz w:val="24"/>
        </w:rPr>
        <w:t>项目名称：</w:t>
      </w:r>
      <w:r>
        <w:rPr>
          <w:sz w:val="24"/>
          <w:u w:val="single"/>
        </w:rPr>
        <w:t xml:space="preserve">                    </w:t>
      </w:r>
    </w:p>
    <w:p w14:paraId="3C147A89">
      <w:pPr>
        <w:spacing w:line="460" w:lineRule="exact"/>
        <w:rPr>
          <w:sz w:val="24"/>
        </w:rPr>
      </w:pPr>
      <w:r>
        <w:rPr>
          <w:sz w:val="24"/>
        </w:rPr>
        <w:t>项目编号：</w:t>
      </w:r>
      <w:r>
        <w:rPr>
          <w:sz w:val="24"/>
          <w:u w:val="single"/>
        </w:rPr>
        <w:t xml:space="preserve">                    </w:t>
      </w:r>
    </w:p>
    <w:p w14:paraId="06928EB8">
      <w:pPr>
        <w:spacing w:line="460" w:lineRule="exact"/>
        <w:rPr>
          <w:sz w:val="24"/>
          <w:u w:val="single"/>
        </w:rPr>
      </w:pPr>
      <w:r>
        <w:rPr>
          <w:sz w:val="24"/>
        </w:rPr>
        <w:t>包号：</w:t>
      </w:r>
      <w:r>
        <w:rPr>
          <w:sz w:val="24"/>
          <w:u w:val="single"/>
        </w:rPr>
        <w:t xml:space="preserve">                        </w:t>
      </w:r>
    </w:p>
    <w:p w14:paraId="1803D0F9">
      <w:pPr>
        <w:spacing w:line="460" w:lineRule="exact"/>
        <w:rPr>
          <w:sz w:val="24"/>
          <w:u w:val="single"/>
        </w:rPr>
      </w:pPr>
    </w:p>
    <w:tbl>
      <w:tblPr>
        <w:tblStyle w:val="19"/>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500"/>
        <w:gridCol w:w="2680"/>
        <w:gridCol w:w="1979"/>
        <w:gridCol w:w="1241"/>
      </w:tblGrid>
      <w:tr w14:paraId="0C37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20430821">
            <w:pPr>
              <w:widowControl/>
              <w:snapToGrid w:val="0"/>
              <w:jc w:val="center"/>
              <w:rPr>
                <w:kern w:val="0"/>
                <w:sz w:val="24"/>
                <w:szCs w:val="21"/>
              </w:rPr>
            </w:pPr>
            <w:r>
              <w:rPr>
                <w:kern w:val="0"/>
                <w:sz w:val="24"/>
                <w:szCs w:val="21"/>
              </w:rPr>
              <w:t>序号</w:t>
            </w:r>
          </w:p>
        </w:tc>
        <w:tc>
          <w:tcPr>
            <w:tcW w:w="2500" w:type="dxa"/>
            <w:shd w:val="clear" w:color="auto" w:fill="auto"/>
            <w:vAlign w:val="center"/>
          </w:tcPr>
          <w:p w14:paraId="7948E3C2">
            <w:pPr>
              <w:widowControl/>
              <w:snapToGrid w:val="0"/>
              <w:jc w:val="center"/>
              <w:rPr>
                <w:kern w:val="0"/>
                <w:sz w:val="24"/>
                <w:szCs w:val="21"/>
              </w:rPr>
            </w:pPr>
            <w:r>
              <w:rPr>
                <w:kern w:val="0"/>
                <w:sz w:val="24"/>
                <w:szCs w:val="21"/>
              </w:rPr>
              <w:t>招标要求</w:t>
            </w:r>
          </w:p>
        </w:tc>
        <w:tc>
          <w:tcPr>
            <w:tcW w:w="2680" w:type="dxa"/>
            <w:shd w:val="clear" w:color="auto" w:fill="auto"/>
            <w:vAlign w:val="center"/>
          </w:tcPr>
          <w:p w14:paraId="17FAF944">
            <w:pPr>
              <w:widowControl/>
              <w:snapToGrid w:val="0"/>
              <w:jc w:val="center"/>
              <w:rPr>
                <w:kern w:val="0"/>
                <w:sz w:val="24"/>
                <w:szCs w:val="21"/>
              </w:rPr>
            </w:pPr>
            <w:r>
              <w:rPr>
                <w:kern w:val="0"/>
                <w:sz w:val="24"/>
                <w:szCs w:val="21"/>
              </w:rPr>
              <w:t>投标应答</w:t>
            </w:r>
          </w:p>
        </w:tc>
        <w:tc>
          <w:tcPr>
            <w:tcW w:w="1979" w:type="dxa"/>
            <w:shd w:val="clear" w:color="auto" w:fill="auto"/>
            <w:vAlign w:val="center"/>
          </w:tcPr>
          <w:p w14:paraId="244BCE37">
            <w:pPr>
              <w:widowControl/>
              <w:snapToGrid w:val="0"/>
              <w:jc w:val="center"/>
              <w:rPr>
                <w:kern w:val="0"/>
                <w:sz w:val="24"/>
                <w:szCs w:val="21"/>
              </w:rPr>
            </w:pPr>
            <w:r>
              <w:rPr>
                <w:kern w:val="0"/>
                <w:sz w:val="24"/>
                <w:szCs w:val="21"/>
              </w:rPr>
              <w:t>偏离说明</w:t>
            </w:r>
          </w:p>
        </w:tc>
        <w:tc>
          <w:tcPr>
            <w:tcW w:w="1241" w:type="dxa"/>
            <w:shd w:val="clear" w:color="auto" w:fill="auto"/>
            <w:vAlign w:val="center"/>
          </w:tcPr>
          <w:p w14:paraId="22777827">
            <w:pPr>
              <w:widowControl/>
              <w:snapToGrid w:val="0"/>
              <w:jc w:val="center"/>
              <w:rPr>
                <w:kern w:val="0"/>
                <w:sz w:val="24"/>
                <w:szCs w:val="21"/>
              </w:rPr>
            </w:pPr>
            <w:r>
              <w:rPr>
                <w:kern w:val="0"/>
                <w:sz w:val="24"/>
                <w:szCs w:val="21"/>
              </w:rPr>
              <w:t>备注</w:t>
            </w:r>
          </w:p>
        </w:tc>
      </w:tr>
      <w:tr w14:paraId="49FBA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14:paraId="2C12FA6D">
            <w:pPr>
              <w:widowControl/>
              <w:snapToGrid w:val="0"/>
              <w:jc w:val="left"/>
              <w:rPr>
                <w:kern w:val="0"/>
                <w:sz w:val="24"/>
                <w:szCs w:val="21"/>
              </w:rPr>
            </w:pPr>
            <w:r>
              <w:rPr>
                <w:kern w:val="0"/>
                <w:sz w:val="24"/>
                <w:szCs w:val="21"/>
              </w:rPr>
              <w:t>（</w:t>
            </w:r>
            <w:r>
              <w:rPr>
                <w:rFonts w:hint="eastAsia"/>
                <w:kern w:val="0"/>
                <w:sz w:val="24"/>
                <w:szCs w:val="21"/>
              </w:rPr>
              <w:t>一</w:t>
            </w:r>
            <w:r>
              <w:rPr>
                <w:kern w:val="0"/>
                <w:sz w:val="24"/>
                <w:szCs w:val="21"/>
              </w:rPr>
              <w:t>）报价要求</w:t>
            </w:r>
          </w:p>
        </w:tc>
      </w:tr>
      <w:tr w14:paraId="1473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771D134A">
            <w:pPr>
              <w:widowControl/>
              <w:snapToGrid w:val="0"/>
              <w:jc w:val="center"/>
              <w:rPr>
                <w:kern w:val="0"/>
                <w:sz w:val="24"/>
                <w:szCs w:val="21"/>
              </w:rPr>
            </w:pPr>
          </w:p>
        </w:tc>
        <w:tc>
          <w:tcPr>
            <w:tcW w:w="2500" w:type="dxa"/>
            <w:shd w:val="clear" w:color="auto" w:fill="auto"/>
            <w:vAlign w:val="center"/>
          </w:tcPr>
          <w:p w14:paraId="583CB397">
            <w:pPr>
              <w:widowControl/>
              <w:snapToGrid w:val="0"/>
              <w:jc w:val="left"/>
              <w:rPr>
                <w:kern w:val="0"/>
                <w:sz w:val="24"/>
                <w:szCs w:val="21"/>
              </w:rPr>
            </w:pPr>
          </w:p>
        </w:tc>
        <w:tc>
          <w:tcPr>
            <w:tcW w:w="2680" w:type="dxa"/>
            <w:shd w:val="clear" w:color="auto" w:fill="auto"/>
            <w:vAlign w:val="center"/>
          </w:tcPr>
          <w:p w14:paraId="7B52951A">
            <w:pPr>
              <w:widowControl/>
              <w:snapToGrid w:val="0"/>
              <w:jc w:val="left"/>
              <w:rPr>
                <w:kern w:val="0"/>
                <w:sz w:val="24"/>
                <w:szCs w:val="21"/>
              </w:rPr>
            </w:pPr>
          </w:p>
        </w:tc>
        <w:tc>
          <w:tcPr>
            <w:tcW w:w="1979" w:type="dxa"/>
            <w:shd w:val="clear" w:color="auto" w:fill="auto"/>
            <w:vAlign w:val="center"/>
          </w:tcPr>
          <w:p w14:paraId="05DC0FF2">
            <w:pPr>
              <w:widowControl/>
              <w:snapToGrid w:val="0"/>
              <w:jc w:val="left"/>
              <w:rPr>
                <w:kern w:val="0"/>
                <w:sz w:val="24"/>
                <w:szCs w:val="21"/>
              </w:rPr>
            </w:pPr>
          </w:p>
        </w:tc>
        <w:tc>
          <w:tcPr>
            <w:tcW w:w="1241" w:type="dxa"/>
            <w:shd w:val="clear" w:color="auto" w:fill="auto"/>
            <w:vAlign w:val="center"/>
          </w:tcPr>
          <w:p w14:paraId="3DF44BDB">
            <w:pPr>
              <w:widowControl/>
              <w:snapToGrid w:val="0"/>
              <w:jc w:val="left"/>
              <w:rPr>
                <w:kern w:val="0"/>
                <w:sz w:val="24"/>
                <w:szCs w:val="21"/>
              </w:rPr>
            </w:pPr>
          </w:p>
        </w:tc>
      </w:tr>
      <w:tr w14:paraId="331F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1B3904F9">
            <w:pPr>
              <w:widowControl/>
              <w:snapToGrid w:val="0"/>
              <w:jc w:val="center"/>
              <w:rPr>
                <w:kern w:val="0"/>
                <w:sz w:val="24"/>
                <w:szCs w:val="21"/>
              </w:rPr>
            </w:pPr>
          </w:p>
        </w:tc>
        <w:tc>
          <w:tcPr>
            <w:tcW w:w="2500" w:type="dxa"/>
            <w:shd w:val="clear" w:color="auto" w:fill="auto"/>
            <w:vAlign w:val="center"/>
          </w:tcPr>
          <w:p w14:paraId="4D959A26">
            <w:pPr>
              <w:widowControl/>
              <w:snapToGrid w:val="0"/>
              <w:jc w:val="left"/>
              <w:rPr>
                <w:kern w:val="0"/>
                <w:sz w:val="24"/>
                <w:szCs w:val="21"/>
              </w:rPr>
            </w:pPr>
          </w:p>
        </w:tc>
        <w:tc>
          <w:tcPr>
            <w:tcW w:w="2680" w:type="dxa"/>
            <w:shd w:val="clear" w:color="auto" w:fill="auto"/>
            <w:vAlign w:val="center"/>
          </w:tcPr>
          <w:p w14:paraId="3D743BE9">
            <w:pPr>
              <w:widowControl/>
              <w:snapToGrid w:val="0"/>
              <w:jc w:val="left"/>
              <w:rPr>
                <w:kern w:val="0"/>
                <w:sz w:val="24"/>
                <w:szCs w:val="21"/>
              </w:rPr>
            </w:pPr>
          </w:p>
        </w:tc>
        <w:tc>
          <w:tcPr>
            <w:tcW w:w="1979" w:type="dxa"/>
            <w:shd w:val="clear" w:color="auto" w:fill="auto"/>
            <w:vAlign w:val="center"/>
          </w:tcPr>
          <w:p w14:paraId="0956184B">
            <w:pPr>
              <w:widowControl/>
              <w:snapToGrid w:val="0"/>
              <w:jc w:val="left"/>
              <w:rPr>
                <w:kern w:val="0"/>
                <w:sz w:val="24"/>
                <w:szCs w:val="21"/>
              </w:rPr>
            </w:pPr>
          </w:p>
        </w:tc>
        <w:tc>
          <w:tcPr>
            <w:tcW w:w="1241" w:type="dxa"/>
            <w:shd w:val="clear" w:color="auto" w:fill="auto"/>
            <w:vAlign w:val="center"/>
          </w:tcPr>
          <w:p w14:paraId="0D059B34">
            <w:pPr>
              <w:widowControl/>
              <w:snapToGrid w:val="0"/>
              <w:jc w:val="left"/>
              <w:rPr>
                <w:kern w:val="0"/>
                <w:sz w:val="24"/>
                <w:szCs w:val="21"/>
              </w:rPr>
            </w:pPr>
          </w:p>
        </w:tc>
      </w:tr>
      <w:tr w14:paraId="1B54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80" w:type="dxa"/>
            <w:gridSpan w:val="5"/>
            <w:shd w:val="clear" w:color="auto" w:fill="auto"/>
            <w:vAlign w:val="center"/>
          </w:tcPr>
          <w:p w14:paraId="5810F24D">
            <w:pPr>
              <w:widowControl/>
              <w:snapToGrid w:val="0"/>
              <w:jc w:val="left"/>
              <w:rPr>
                <w:kern w:val="0"/>
                <w:sz w:val="24"/>
                <w:szCs w:val="21"/>
              </w:rPr>
            </w:pPr>
            <w:r>
              <w:rPr>
                <w:rFonts w:hint="eastAsia"/>
                <w:kern w:val="0"/>
                <w:sz w:val="24"/>
                <w:szCs w:val="21"/>
              </w:rPr>
              <w:t>（二）服务要求</w:t>
            </w:r>
          </w:p>
        </w:tc>
      </w:tr>
      <w:tr w14:paraId="4546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02A5EB24">
            <w:pPr>
              <w:widowControl/>
              <w:snapToGrid w:val="0"/>
              <w:jc w:val="center"/>
              <w:rPr>
                <w:kern w:val="0"/>
                <w:sz w:val="24"/>
                <w:szCs w:val="21"/>
              </w:rPr>
            </w:pPr>
          </w:p>
        </w:tc>
        <w:tc>
          <w:tcPr>
            <w:tcW w:w="2500" w:type="dxa"/>
            <w:shd w:val="clear" w:color="auto" w:fill="auto"/>
            <w:vAlign w:val="center"/>
          </w:tcPr>
          <w:p w14:paraId="4A71E20A">
            <w:pPr>
              <w:widowControl/>
              <w:snapToGrid w:val="0"/>
              <w:jc w:val="left"/>
              <w:rPr>
                <w:kern w:val="0"/>
                <w:sz w:val="24"/>
                <w:szCs w:val="21"/>
              </w:rPr>
            </w:pPr>
          </w:p>
        </w:tc>
        <w:tc>
          <w:tcPr>
            <w:tcW w:w="2680" w:type="dxa"/>
            <w:shd w:val="clear" w:color="auto" w:fill="auto"/>
            <w:vAlign w:val="center"/>
          </w:tcPr>
          <w:p w14:paraId="48D33894">
            <w:pPr>
              <w:widowControl/>
              <w:snapToGrid w:val="0"/>
              <w:jc w:val="left"/>
              <w:rPr>
                <w:kern w:val="0"/>
                <w:sz w:val="24"/>
                <w:szCs w:val="21"/>
              </w:rPr>
            </w:pPr>
          </w:p>
        </w:tc>
        <w:tc>
          <w:tcPr>
            <w:tcW w:w="1979" w:type="dxa"/>
            <w:shd w:val="clear" w:color="auto" w:fill="auto"/>
            <w:vAlign w:val="center"/>
          </w:tcPr>
          <w:p w14:paraId="0540DD53">
            <w:pPr>
              <w:widowControl/>
              <w:snapToGrid w:val="0"/>
              <w:jc w:val="left"/>
              <w:rPr>
                <w:kern w:val="0"/>
                <w:sz w:val="24"/>
                <w:szCs w:val="21"/>
              </w:rPr>
            </w:pPr>
          </w:p>
        </w:tc>
        <w:tc>
          <w:tcPr>
            <w:tcW w:w="1241" w:type="dxa"/>
            <w:shd w:val="clear" w:color="auto" w:fill="auto"/>
            <w:vAlign w:val="center"/>
          </w:tcPr>
          <w:p w14:paraId="035315F4">
            <w:pPr>
              <w:widowControl/>
              <w:snapToGrid w:val="0"/>
              <w:jc w:val="left"/>
              <w:rPr>
                <w:kern w:val="0"/>
                <w:sz w:val="24"/>
                <w:szCs w:val="21"/>
              </w:rPr>
            </w:pPr>
          </w:p>
        </w:tc>
      </w:tr>
      <w:tr w14:paraId="6EF6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60922347">
            <w:pPr>
              <w:widowControl/>
              <w:snapToGrid w:val="0"/>
              <w:jc w:val="center"/>
              <w:rPr>
                <w:kern w:val="0"/>
                <w:sz w:val="24"/>
                <w:szCs w:val="21"/>
              </w:rPr>
            </w:pPr>
          </w:p>
        </w:tc>
        <w:tc>
          <w:tcPr>
            <w:tcW w:w="2500" w:type="dxa"/>
            <w:shd w:val="clear" w:color="auto" w:fill="auto"/>
            <w:vAlign w:val="center"/>
          </w:tcPr>
          <w:p w14:paraId="17720287">
            <w:pPr>
              <w:widowControl/>
              <w:snapToGrid w:val="0"/>
              <w:jc w:val="left"/>
              <w:rPr>
                <w:kern w:val="0"/>
                <w:sz w:val="24"/>
                <w:szCs w:val="21"/>
              </w:rPr>
            </w:pPr>
          </w:p>
        </w:tc>
        <w:tc>
          <w:tcPr>
            <w:tcW w:w="2680" w:type="dxa"/>
            <w:shd w:val="clear" w:color="auto" w:fill="auto"/>
            <w:vAlign w:val="center"/>
          </w:tcPr>
          <w:p w14:paraId="7ED63BFA">
            <w:pPr>
              <w:widowControl/>
              <w:snapToGrid w:val="0"/>
              <w:jc w:val="left"/>
              <w:rPr>
                <w:kern w:val="0"/>
                <w:sz w:val="24"/>
                <w:szCs w:val="21"/>
              </w:rPr>
            </w:pPr>
          </w:p>
        </w:tc>
        <w:tc>
          <w:tcPr>
            <w:tcW w:w="1979" w:type="dxa"/>
            <w:shd w:val="clear" w:color="auto" w:fill="auto"/>
            <w:vAlign w:val="center"/>
          </w:tcPr>
          <w:p w14:paraId="207B50F0">
            <w:pPr>
              <w:widowControl/>
              <w:snapToGrid w:val="0"/>
              <w:jc w:val="left"/>
              <w:rPr>
                <w:kern w:val="0"/>
                <w:sz w:val="24"/>
                <w:szCs w:val="21"/>
              </w:rPr>
            </w:pPr>
          </w:p>
        </w:tc>
        <w:tc>
          <w:tcPr>
            <w:tcW w:w="1241" w:type="dxa"/>
            <w:shd w:val="clear" w:color="auto" w:fill="auto"/>
            <w:vAlign w:val="center"/>
          </w:tcPr>
          <w:p w14:paraId="5A027170">
            <w:pPr>
              <w:widowControl/>
              <w:snapToGrid w:val="0"/>
              <w:jc w:val="left"/>
              <w:rPr>
                <w:kern w:val="0"/>
                <w:sz w:val="24"/>
                <w:szCs w:val="21"/>
              </w:rPr>
            </w:pPr>
          </w:p>
        </w:tc>
      </w:tr>
      <w:tr w14:paraId="342A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14:paraId="120E02CA">
            <w:pPr>
              <w:widowControl/>
              <w:snapToGrid w:val="0"/>
              <w:jc w:val="left"/>
              <w:rPr>
                <w:kern w:val="0"/>
                <w:sz w:val="24"/>
                <w:szCs w:val="21"/>
              </w:rPr>
            </w:pPr>
            <w:r>
              <w:rPr>
                <w:rFonts w:hint="eastAsia"/>
                <w:kern w:val="0"/>
                <w:sz w:val="24"/>
                <w:szCs w:val="21"/>
              </w:rPr>
              <w:t>（三）交货要求</w:t>
            </w:r>
          </w:p>
        </w:tc>
      </w:tr>
      <w:tr w14:paraId="0963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1C04BA85">
            <w:pPr>
              <w:widowControl/>
              <w:snapToGrid w:val="0"/>
              <w:jc w:val="center"/>
              <w:rPr>
                <w:kern w:val="0"/>
                <w:sz w:val="24"/>
                <w:szCs w:val="21"/>
              </w:rPr>
            </w:pPr>
          </w:p>
        </w:tc>
        <w:tc>
          <w:tcPr>
            <w:tcW w:w="2500" w:type="dxa"/>
            <w:shd w:val="clear" w:color="auto" w:fill="auto"/>
            <w:vAlign w:val="center"/>
          </w:tcPr>
          <w:p w14:paraId="15EB6644">
            <w:pPr>
              <w:widowControl/>
              <w:snapToGrid w:val="0"/>
              <w:jc w:val="left"/>
              <w:rPr>
                <w:kern w:val="0"/>
                <w:sz w:val="24"/>
                <w:szCs w:val="21"/>
              </w:rPr>
            </w:pPr>
          </w:p>
        </w:tc>
        <w:tc>
          <w:tcPr>
            <w:tcW w:w="2680" w:type="dxa"/>
            <w:shd w:val="clear" w:color="auto" w:fill="auto"/>
            <w:vAlign w:val="center"/>
          </w:tcPr>
          <w:p w14:paraId="470A7270">
            <w:pPr>
              <w:widowControl/>
              <w:snapToGrid w:val="0"/>
              <w:jc w:val="left"/>
              <w:rPr>
                <w:kern w:val="0"/>
                <w:sz w:val="24"/>
                <w:szCs w:val="21"/>
              </w:rPr>
            </w:pPr>
          </w:p>
        </w:tc>
        <w:tc>
          <w:tcPr>
            <w:tcW w:w="1979" w:type="dxa"/>
            <w:shd w:val="clear" w:color="auto" w:fill="auto"/>
            <w:vAlign w:val="center"/>
          </w:tcPr>
          <w:p w14:paraId="5D891294">
            <w:pPr>
              <w:widowControl/>
              <w:snapToGrid w:val="0"/>
              <w:jc w:val="left"/>
              <w:rPr>
                <w:kern w:val="0"/>
                <w:sz w:val="24"/>
                <w:szCs w:val="21"/>
              </w:rPr>
            </w:pPr>
          </w:p>
        </w:tc>
        <w:tc>
          <w:tcPr>
            <w:tcW w:w="1241" w:type="dxa"/>
            <w:shd w:val="clear" w:color="auto" w:fill="auto"/>
            <w:vAlign w:val="center"/>
          </w:tcPr>
          <w:p w14:paraId="37279441">
            <w:pPr>
              <w:widowControl/>
              <w:snapToGrid w:val="0"/>
              <w:jc w:val="left"/>
              <w:rPr>
                <w:kern w:val="0"/>
                <w:sz w:val="24"/>
                <w:szCs w:val="21"/>
              </w:rPr>
            </w:pPr>
          </w:p>
        </w:tc>
      </w:tr>
      <w:tr w14:paraId="6DD8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14:paraId="1792E737">
            <w:pPr>
              <w:widowControl/>
              <w:snapToGrid w:val="0"/>
              <w:jc w:val="left"/>
              <w:rPr>
                <w:kern w:val="0"/>
                <w:sz w:val="24"/>
                <w:szCs w:val="21"/>
              </w:rPr>
            </w:pPr>
            <w:r>
              <w:rPr>
                <w:kern w:val="0"/>
                <w:sz w:val="24"/>
                <w:szCs w:val="21"/>
              </w:rPr>
              <w:t>（</w:t>
            </w:r>
            <w:r>
              <w:rPr>
                <w:rFonts w:hint="eastAsia"/>
                <w:kern w:val="0"/>
                <w:sz w:val="24"/>
                <w:szCs w:val="21"/>
              </w:rPr>
              <w:t>四</w:t>
            </w:r>
            <w:r>
              <w:rPr>
                <w:kern w:val="0"/>
                <w:sz w:val="24"/>
                <w:szCs w:val="21"/>
              </w:rPr>
              <w:t>）付款方式</w:t>
            </w:r>
          </w:p>
        </w:tc>
      </w:tr>
      <w:tr w14:paraId="68DE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0A27FB3F">
            <w:pPr>
              <w:widowControl/>
              <w:snapToGrid w:val="0"/>
              <w:jc w:val="center"/>
              <w:rPr>
                <w:kern w:val="0"/>
                <w:sz w:val="24"/>
                <w:szCs w:val="21"/>
              </w:rPr>
            </w:pPr>
          </w:p>
        </w:tc>
        <w:tc>
          <w:tcPr>
            <w:tcW w:w="2500" w:type="dxa"/>
            <w:shd w:val="clear" w:color="auto" w:fill="auto"/>
            <w:vAlign w:val="center"/>
          </w:tcPr>
          <w:p w14:paraId="6D187813">
            <w:pPr>
              <w:widowControl/>
              <w:snapToGrid w:val="0"/>
              <w:jc w:val="left"/>
              <w:rPr>
                <w:kern w:val="0"/>
                <w:sz w:val="24"/>
                <w:szCs w:val="21"/>
              </w:rPr>
            </w:pPr>
          </w:p>
        </w:tc>
        <w:tc>
          <w:tcPr>
            <w:tcW w:w="2680" w:type="dxa"/>
            <w:shd w:val="clear" w:color="auto" w:fill="auto"/>
            <w:vAlign w:val="center"/>
          </w:tcPr>
          <w:p w14:paraId="7441E9A7">
            <w:pPr>
              <w:widowControl/>
              <w:snapToGrid w:val="0"/>
              <w:jc w:val="left"/>
              <w:rPr>
                <w:kern w:val="0"/>
                <w:sz w:val="24"/>
                <w:szCs w:val="21"/>
              </w:rPr>
            </w:pPr>
          </w:p>
        </w:tc>
        <w:tc>
          <w:tcPr>
            <w:tcW w:w="1979" w:type="dxa"/>
            <w:shd w:val="clear" w:color="auto" w:fill="auto"/>
            <w:vAlign w:val="center"/>
          </w:tcPr>
          <w:p w14:paraId="7D1CBEEA">
            <w:pPr>
              <w:widowControl/>
              <w:snapToGrid w:val="0"/>
              <w:jc w:val="left"/>
              <w:rPr>
                <w:kern w:val="0"/>
                <w:sz w:val="24"/>
                <w:szCs w:val="21"/>
              </w:rPr>
            </w:pPr>
          </w:p>
        </w:tc>
        <w:tc>
          <w:tcPr>
            <w:tcW w:w="1241" w:type="dxa"/>
            <w:shd w:val="clear" w:color="auto" w:fill="auto"/>
            <w:vAlign w:val="center"/>
          </w:tcPr>
          <w:p w14:paraId="1FB695DF">
            <w:pPr>
              <w:widowControl/>
              <w:snapToGrid w:val="0"/>
              <w:jc w:val="left"/>
              <w:rPr>
                <w:kern w:val="0"/>
                <w:sz w:val="24"/>
                <w:szCs w:val="21"/>
              </w:rPr>
            </w:pPr>
          </w:p>
        </w:tc>
      </w:tr>
      <w:tr w14:paraId="3D13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14:paraId="4CA225D4">
            <w:pPr>
              <w:widowControl/>
              <w:snapToGrid w:val="0"/>
              <w:jc w:val="left"/>
              <w:rPr>
                <w:kern w:val="0"/>
                <w:sz w:val="24"/>
                <w:szCs w:val="21"/>
              </w:rPr>
            </w:pPr>
            <w:r>
              <w:rPr>
                <w:kern w:val="0"/>
                <w:sz w:val="24"/>
                <w:szCs w:val="21"/>
              </w:rPr>
              <w:t>（</w:t>
            </w:r>
            <w:r>
              <w:rPr>
                <w:rFonts w:hint="eastAsia"/>
                <w:kern w:val="0"/>
                <w:sz w:val="24"/>
                <w:szCs w:val="21"/>
              </w:rPr>
              <w:t>五</w:t>
            </w:r>
            <w:r>
              <w:rPr>
                <w:kern w:val="0"/>
                <w:sz w:val="24"/>
                <w:szCs w:val="21"/>
              </w:rPr>
              <w:t>）投标保证金和履约保证金</w:t>
            </w:r>
          </w:p>
        </w:tc>
      </w:tr>
      <w:tr w14:paraId="7C5CA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6C89AB47">
            <w:pPr>
              <w:widowControl/>
              <w:snapToGrid w:val="0"/>
              <w:jc w:val="center"/>
              <w:rPr>
                <w:kern w:val="0"/>
                <w:sz w:val="24"/>
                <w:szCs w:val="21"/>
              </w:rPr>
            </w:pPr>
          </w:p>
        </w:tc>
        <w:tc>
          <w:tcPr>
            <w:tcW w:w="2500" w:type="dxa"/>
            <w:shd w:val="clear" w:color="auto" w:fill="auto"/>
            <w:vAlign w:val="center"/>
          </w:tcPr>
          <w:p w14:paraId="070E2113">
            <w:pPr>
              <w:widowControl/>
              <w:snapToGrid w:val="0"/>
              <w:jc w:val="left"/>
              <w:rPr>
                <w:kern w:val="0"/>
                <w:sz w:val="24"/>
                <w:szCs w:val="21"/>
              </w:rPr>
            </w:pPr>
          </w:p>
        </w:tc>
        <w:tc>
          <w:tcPr>
            <w:tcW w:w="2680" w:type="dxa"/>
            <w:shd w:val="clear" w:color="auto" w:fill="auto"/>
            <w:vAlign w:val="center"/>
          </w:tcPr>
          <w:p w14:paraId="518061E9">
            <w:pPr>
              <w:widowControl/>
              <w:snapToGrid w:val="0"/>
              <w:jc w:val="left"/>
              <w:rPr>
                <w:kern w:val="0"/>
                <w:sz w:val="24"/>
                <w:szCs w:val="21"/>
              </w:rPr>
            </w:pPr>
          </w:p>
        </w:tc>
        <w:tc>
          <w:tcPr>
            <w:tcW w:w="1979" w:type="dxa"/>
            <w:shd w:val="clear" w:color="auto" w:fill="auto"/>
            <w:vAlign w:val="center"/>
          </w:tcPr>
          <w:p w14:paraId="7FD4D44C">
            <w:pPr>
              <w:widowControl/>
              <w:snapToGrid w:val="0"/>
              <w:jc w:val="left"/>
              <w:rPr>
                <w:kern w:val="0"/>
                <w:sz w:val="24"/>
                <w:szCs w:val="21"/>
              </w:rPr>
            </w:pPr>
          </w:p>
        </w:tc>
        <w:tc>
          <w:tcPr>
            <w:tcW w:w="1241" w:type="dxa"/>
            <w:shd w:val="clear" w:color="auto" w:fill="auto"/>
            <w:vAlign w:val="center"/>
          </w:tcPr>
          <w:p w14:paraId="44F8D7EE">
            <w:pPr>
              <w:widowControl/>
              <w:snapToGrid w:val="0"/>
              <w:jc w:val="left"/>
              <w:rPr>
                <w:kern w:val="0"/>
                <w:sz w:val="24"/>
                <w:szCs w:val="21"/>
              </w:rPr>
            </w:pPr>
          </w:p>
        </w:tc>
      </w:tr>
      <w:tr w14:paraId="23F8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14:paraId="59FC1CF7">
            <w:pPr>
              <w:widowControl/>
              <w:snapToGrid w:val="0"/>
              <w:jc w:val="left"/>
              <w:rPr>
                <w:kern w:val="0"/>
                <w:sz w:val="24"/>
                <w:szCs w:val="21"/>
              </w:rPr>
            </w:pPr>
            <w:r>
              <w:rPr>
                <w:rFonts w:hint="eastAsia"/>
                <w:kern w:val="0"/>
                <w:sz w:val="24"/>
                <w:szCs w:val="21"/>
              </w:rPr>
              <w:t>（六）验收方法及标准</w:t>
            </w:r>
          </w:p>
        </w:tc>
      </w:tr>
      <w:tr w14:paraId="0C7C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3BB8B47C">
            <w:pPr>
              <w:widowControl/>
              <w:snapToGrid w:val="0"/>
              <w:jc w:val="center"/>
              <w:rPr>
                <w:kern w:val="0"/>
                <w:sz w:val="24"/>
                <w:szCs w:val="21"/>
              </w:rPr>
            </w:pPr>
          </w:p>
        </w:tc>
        <w:tc>
          <w:tcPr>
            <w:tcW w:w="2500" w:type="dxa"/>
            <w:shd w:val="clear" w:color="auto" w:fill="auto"/>
            <w:vAlign w:val="center"/>
          </w:tcPr>
          <w:p w14:paraId="0BC2843A">
            <w:pPr>
              <w:widowControl/>
              <w:snapToGrid w:val="0"/>
              <w:jc w:val="left"/>
              <w:rPr>
                <w:kern w:val="0"/>
                <w:sz w:val="24"/>
                <w:szCs w:val="21"/>
              </w:rPr>
            </w:pPr>
          </w:p>
        </w:tc>
        <w:tc>
          <w:tcPr>
            <w:tcW w:w="2680" w:type="dxa"/>
            <w:shd w:val="clear" w:color="auto" w:fill="auto"/>
            <w:vAlign w:val="center"/>
          </w:tcPr>
          <w:p w14:paraId="03B0CE90">
            <w:pPr>
              <w:widowControl/>
              <w:snapToGrid w:val="0"/>
              <w:jc w:val="left"/>
              <w:rPr>
                <w:kern w:val="0"/>
                <w:sz w:val="24"/>
                <w:szCs w:val="21"/>
              </w:rPr>
            </w:pPr>
          </w:p>
        </w:tc>
        <w:tc>
          <w:tcPr>
            <w:tcW w:w="1979" w:type="dxa"/>
            <w:shd w:val="clear" w:color="auto" w:fill="auto"/>
            <w:vAlign w:val="center"/>
          </w:tcPr>
          <w:p w14:paraId="178A060F">
            <w:pPr>
              <w:widowControl/>
              <w:snapToGrid w:val="0"/>
              <w:jc w:val="left"/>
              <w:rPr>
                <w:kern w:val="0"/>
                <w:sz w:val="24"/>
                <w:szCs w:val="21"/>
              </w:rPr>
            </w:pPr>
          </w:p>
        </w:tc>
        <w:tc>
          <w:tcPr>
            <w:tcW w:w="1241" w:type="dxa"/>
            <w:shd w:val="clear" w:color="auto" w:fill="auto"/>
            <w:vAlign w:val="center"/>
          </w:tcPr>
          <w:p w14:paraId="2F2C9337">
            <w:pPr>
              <w:widowControl/>
              <w:snapToGrid w:val="0"/>
              <w:jc w:val="left"/>
              <w:rPr>
                <w:kern w:val="0"/>
                <w:sz w:val="24"/>
                <w:szCs w:val="21"/>
              </w:rPr>
            </w:pPr>
          </w:p>
        </w:tc>
      </w:tr>
    </w:tbl>
    <w:p w14:paraId="2E562B22">
      <w:pPr>
        <w:spacing w:line="620" w:lineRule="exact"/>
        <w:rPr>
          <w:sz w:val="24"/>
        </w:rPr>
      </w:pPr>
      <w:r>
        <w:rPr>
          <w:sz w:val="24"/>
        </w:rPr>
        <w:t>注：</w:t>
      </w:r>
    </w:p>
    <w:p w14:paraId="35459FCA">
      <w:pPr>
        <w:spacing w:line="360" w:lineRule="auto"/>
        <w:ind w:firstLine="448" w:firstLineChars="200"/>
        <w:rPr>
          <w:sz w:val="24"/>
        </w:rPr>
      </w:pPr>
      <w:r>
        <w:rPr>
          <w:rFonts w:hint="eastAsia"/>
          <w:sz w:val="24"/>
        </w:rPr>
        <w:t>1. 此表应按招标文件商务要求中的全部内容逐项进行应答，未应答的，视为不满足招标文件要求。</w:t>
      </w:r>
    </w:p>
    <w:p w14:paraId="511D0D95">
      <w:pPr>
        <w:spacing w:line="360" w:lineRule="auto"/>
        <w:ind w:firstLine="448" w:firstLineChars="200"/>
        <w:rPr>
          <w:sz w:val="24"/>
        </w:rPr>
      </w:pPr>
      <w:r>
        <w:rPr>
          <w:rFonts w:hint="eastAsia"/>
          <w:sz w:val="24"/>
        </w:rPr>
        <w:t>2</w:t>
      </w:r>
      <w:r>
        <w:rPr>
          <w:sz w:val="24"/>
        </w:rPr>
        <w:t>. 不如实填写偏离情况的投标文件将视为虚假材料。</w:t>
      </w:r>
    </w:p>
    <w:p w14:paraId="33CEAF80">
      <w:pPr>
        <w:spacing w:line="360" w:lineRule="auto"/>
        <w:ind w:firstLine="448" w:firstLineChars="200"/>
        <w:rPr>
          <w:sz w:val="24"/>
        </w:rPr>
      </w:pPr>
      <w:r>
        <w:rPr>
          <w:rFonts w:hint="eastAsia"/>
          <w:sz w:val="24"/>
        </w:rPr>
        <w:t>3</w:t>
      </w:r>
      <w:r>
        <w:rPr>
          <w:sz w:val="24"/>
        </w:rPr>
        <w:t>. “招标要求”指招标文件中规定的具体要求，“投标应答”指投标文件的具体内容。“偏离说明”指招标要求与投标应答之间的不同之处。</w:t>
      </w:r>
    </w:p>
    <w:p w14:paraId="059D8917">
      <w:pPr>
        <w:spacing w:line="360" w:lineRule="auto"/>
        <w:rPr>
          <w:sz w:val="24"/>
        </w:rPr>
      </w:pPr>
    </w:p>
    <w:p w14:paraId="2372A7BE">
      <w:pPr>
        <w:spacing w:line="360" w:lineRule="auto"/>
        <w:ind w:firstLine="3808" w:firstLineChars="1700"/>
        <w:rPr>
          <w:sz w:val="24"/>
        </w:rPr>
      </w:pPr>
      <w:r>
        <w:rPr>
          <w:sz w:val="24"/>
        </w:rPr>
        <w:t>投标人名称：</w:t>
      </w:r>
    </w:p>
    <w:p w14:paraId="29145981">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DD4B5E9">
      <w:pPr>
        <w:tabs>
          <w:tab w:val="left" w:pos="360"/>
        </w:tabs>
        <w:spacing w:line="360" w:lineRule="auto"/>
        <w:rPr>
          <w:b/>
          <w:sz w:val="24"/>
        </w:rPr>
      </w:pPr>
      <w:r>
        <w:rPr>
          <w:sz w:val="24"/>
        </w:rPr>
        <w:br w:type="page"/>
      </w:r>
      <w:r>
        <w:rPr>
          <w:b/>
          <w:sz w:val="24"/>
        </w:rPr>
        <w:t>附件</w:t>
      </w:r>
      <w:r>
        <w:rPr>
          <w:rFonts w:hint="eastAsia"/>
          <w:b/>
          <w:sz w:val="24"/>
        </w:rPr>
        <w:t>7</w:t>
      </w:r>
      <w:r>
        <w:rPr>
          <w:b/>
          <w:sz w:val="24"/>
        </w:rPr>
        <w:t>-2</w:t>
      </w:r>
    </w:p>
    <w:p w14:paraId="6E14659E">
      <w:pPr>
        <w:spacing w:line="360" w:lineRule="auto"/>
        <w:jc w:val="center"/>
        <w:rPr>
          <w:b/>
          <w:bCs/>
          <w:sz w:val="24"/>
          <w:szCs w:val="24"/>
        </w:rPr>
      </w:pPr>
      <w:r>
        <w:rPr>
          <w:rFonts w:ascii="宋体" w:hAnsi="宋体"/>
          <w:b/>
          <w:bCs/>
          <w:sz w:val="24"/>
          <w:szCs w:val="24"/>
        </w:rPr>
        <w:t>技术要求偏离应答表</w:t>
      </w:r>
    </w:p>
    <w:p w14:paraId="64AF248F">
      <w:pPr>
        <w:spacing w:line="460" w:lineRule="exact"/>
        <w:rPr>
          <w:sz w:val="24"/>
        </w:rPr>
      </w:pPr>
      <w:r>
        <w:rPr>
          <w:sz w:val="24"/>
        </w:rPr>
        <w:t>项目名称：</w:t>
      </w:r>
      <w:r>
        <w:rPr>
          <w:sz w:val="24"/>
          <w:u w:val="single"/>
        </w:rPr>
        <w:t xml:space="preserve">                    </w:t>
      </w:r>
    </w:p>
    <w:p w14:paraId="48D874C6">
      <w:pPr>
        <w:spacing w:line="460" w:lineRule="exact"/>
        <w:rPr>
          <w:sz w:val="24"/>
        </w:rPr>
      </w:pPr>
      <w:r>
        <w:rPr>
          <w:sz w:val="24"/>
        </w:rPr>
        <w:t>项目编号：</w:t>
      </w:r>
      <w:r>
        <w:rPr>
          <w:sz w:val="24"/>
          <w:u w:val="single"/>
        </w:rPr>
        <w:t xml:space="preserve">                    </w:t>
      </w:r>
    </w:p>
    <w:p w14:paraId="28ADAA20">
      <w:pPr>
        <w:spacing w:line="460" w:lineRule="exact"/>
        <w:rPr>
          <w:sz w:val="24"/>
          <w:u w:val="single"/>
        </w:rPr>
      </w:pPr>
      <w:r>
        <w:rPr>
          <w:sz w:val="24"/>
        </w:rPr>
        <w:t>包号：</w:t>
      </w:r>
      <w:r>
        <w:rPr>
          <w:sz w:val="24"/>
          <w:u w:val="single"/>
        </w:rPr>
        <w:t xml:space="preserve">                        </w:t>
      </w:r>
    </w:p>
    <w:p w14:paraId="793CEE98">
      <w:pPr>
        <w:spacing w:line="460" w:lineRule="exact"/>
        <w:rPr>
          <w:sz w:val="24"/>
          <w:szCs w:val="24"/>
          <w:u w:val="single"/>
        </w:rPr>
      </w:pPr>
    </w:p>
    <w:p w14:paraId="21F0F88B">
      <w:pPr>
        <w:spacing w:line="360" w:lineRule="auto"/>
        <w:ind w:firstLine="448" w:firstLineChars="200"/>
        <w:rPr>
          <w:sz w:val="24"/>
          <w:szCs w:val="24"/>
          <w:u w:val="single"/>
        </w:rPr>
      </w:pPr>
      <w:r>
        <w:rPr>
          <w:rFonts w:hint="eastAsia" w:ascii="宋体" w:hAnsi="宋体"/>
          <w:b/>
          <w:sz w:val="24"/>
          <w:szCs w:val="24"/>
        </w:rPr>
        <w:t>我单位郑重承诺：所投产品和服务符合相关强制性规定。验收时采购人有权要求我单位出具所投产品、服务符合上述规定的证明文件。除下表列出的偏离外，与招标文件技术要求完全一致，并承担相应的法律责任。</w:t>
      </w:r>
    </w:p>
    <w:tbl>
      <w:tblPr>
        <w:tblStyle w:val="19"/>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743"/>
        <w:gridCol w:w="2835"/>
        <w:gridCol w:w="2071"/>
        <w:gridCol w:w="1315"/>
      </w:tblGrid>
      <w:tr w14:paraId="0AC1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4B0A369E">
            <w:pPr>
              <w:widowControl/>
              <w:snapToGrid w:val="0"/>
              <w:jc w:val="center"/>
              <w:rPr>
                <w:kern w:val="0"/>
                <w:sz w:val="24"/>
                <w:szCs w:val="24"/>
              </w:rPr>
            </w:pPr>
            <w:r>
              <w:rPr>
                <w:rFonts w:ascii="宋体" w:hAnsi="宋体"/>
                <w:kern w:val="0"/>
                <w:sz w:val="24"/>
                <w:szCs w:val="24"/>
              </w:rPr>
              <w:t>序号</w:t>
            </w:r>
          </w:p>
        </w:tc>
        <w:tc>
          <w:tcPr>
            <w:tcW w:w="2743" w:type="dxa"/>
            <w:tcBorders>
              <w:top w:val="single" w:color="auto" w:sz="4" w:space="0"/>
              <w:left w:val="single" w:color="auto" w:sz="4" w:space="0"/>
              <w:bottom w:val="single" w:color="auto" w:sz="4" w:space="0"/>
              <w:right w:val="single" w:color="auto" w:sz="4" w:space="0"/>
            </w:tcBorders>
            <w:vAlign w:val="center"/>
          </w:tcPr>
          <w:p w14:paraId="5DA62807">
            <w:pPr>
              <w:widowControl/>
              <w:snapToGrid w:val="0"/>
              <w:jc w:val="center"/>
              <w:rPr>
                <w:kern w:val="0"/>
                <w:sz w:val="24"/>
                <w:szCs w:val="24"/>
              </w:rPr>
            </w:pPr>
            <w:r>
              <w:rPr>
                <w:rFonts w:hint="eastAsia" w:ascii="宋体" w:hAnsi="宋体"/>
                <w:kern w:val="0"/>
                <w:sz w:val="24"/>
                <w:szCs w:val="24"/>
              </w:rPr>
              <w:t>招标文件</w:t>
            </w:r>
            <w:r>
              <w:rPr>
                <w:rFonts w:ascii="宋体" w:hAnsi="宋体"/>
                <w:kern w:val="0"/>
                <w:sz w:val="24"/>
                <w:szCs w:val="24"/>
              </w:rPr>
              <w:t>要求</w:t>
            </w:r>
          </w:p>
        </w:tc>
        <w:tc>
          <w:tcPr>
            <w:tcW w:w="2835" w:type="dxa"/>
            <w:tcBorders>
              <w:top w:val="single" w:color="auto" w:sz="4" w:space="0"/>
              <w:left w:val="single" w:color="auto" w:sz="4" w:space="0"/>
              <w:bottom w:val="single" w:color="auto" w:sz="4" w:space="0"/>
              <w:right w:val="single" w:color="auto" w:sz="4" w:space="0"/>
            </w:tcBorders>
            <w:vAlign w:val="center"/>
          </w:tcPr>
          <w:p w14:paraId="6C426D0A">
            <w:pPr>
              <w:widowControl/>
              <w:snapToGrid w:val="0"/>
              <w:jc w:val="center"/>
              <w:rPr>
                <w:kern w:val="0"/>
                <w:sz w:val="24"/>
                <w:szCs w:val="24"/>
              </w:rPr>
            </w:pPr>
            <w:r>
              <w:rPr>
                <w:rFonts w:hint="eastAsia" w:ascii="宋体" w:hAnsi="宋体"/>
                <w:kern w:val="0"/>
                <w:sz w:val="24"/>
                <w:szCs w:val="24"/>
              </w:rPr>
              <w:t>投标</w:t>
            </w:r>
            <w:r>
              <w:rPr>
                <w:rFonts w:ascii="宋体" w:hAnsi="宋体"/>
                <w:kern w:val="0"/>
                <w:sz w:val="24"/>
                <w:szCs w:val="24"/>
              </w:rPr>
              <w:t>应答</w:t>
            </w:r>
          </w:p>
        </w:tc>
        <w:tc>
          <w:tcPr>
            <w:tcW w:w="2071" w:type="dxa"/>
            <w:tcBorders>
              <w:top w:val="single" w:color="auto" w:sz="4" w:space="0"/>
              <w:left w:val="single" w:color="auto" w:sz="4" w:space="0"/>
              <w:bottom w:val="single" w:color="auto" w:sz="4" w:space="0"/>
              <w:right w:val="single" w:color="auto" w:sz="4" w:space="0"/>
            </w:tcBorders>
            <w:vAlign w:val="center"/>
          </w:tcPr>
          <w:p w14:paraId="2266F2E5">
            <w:pPr>
              <w:widowControl/>
              <w:snapToGrid w:val="0"/>
              <w:jc w:val="center"/>
              <w:rPr>
                <w:kern w:val="0"/>
                <w:sz w:val="24"/>
                <w:szCs w:val="24"/>
              </w:rPr>
            </w:pPr>
            <w:r>
              <w:rPr>
                <w:rFonts w:ascii="宋体" w:hAnsi="宋体"/>
                <w:kern w:val="0"/>
                <w:sz w:val="24"/>
                <w:szCs w:val="24"/>
              </w:rPr>
              <w:t>偏离说明</w:t>
            </w:r>
          </w:p>
        </w:tc>
        <w:tc>
          <w:tcPr>
            <w:tcW w:w="1315" w:type="dxa"/>
            <w:tcBorders>
              <w:top w:val="single" w:color="auto" w:sz="4" w:space="0"/>
              <w:left w:val="single" w:color="auto" w:sz="4" w:space="0"/>
              <w:bottom w:val="single" w:color="auto" w:sz="4" w:space="0"/>
              <w:right w:val="single" w:color="auto" w:sz="4" w:space="0"/>
            </w:tcBorders>
            <w:vAlign w:val="center"/>
          </w:tcPr>
          <w:p w14:paraId="6D3B70DE">
            <w:pPr>
              <w:widowControl/>
              <w:snapToGrid w:val="0"/>
              <w:jc w:val="center"/>
              <w:rPr>
                <w:kern w:val="0"/>
                <w:sz w:val="24"/>
                <w:szCs w:val="24"/>
              </w:rPr>
            </w:pPr>
            <w:r>
              <w:rPr>
                <w:rFonts w:ascii="宋体" w:hAnsi="宋体"/>
                <w:kern w:val="0"/>
                <w:sz w:val="24"/>
                <w:szCs w:val="24"/>
              </w:rPr>
              <w:t>备注</w:t>
            </w:r>
          </w:p>
        </w:tc>
      </w:tr>
      <w:tr w14:paraId="5D68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2855DE93">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3F1B12EA">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2835" w:type="dxa"/>
            <w:tcBorders>
              <w:top w:val="single" w:color="auto" w:sz="4" w:space="0"/>
              <w:left w:val="single" w:color="auto" w:sz="4" w:space="0"/>
              <w:bottom w:val="single" w:color="auto" w:sz="4" w:space="0"/>
              <w:right w:val="single" w:color="auto" w:sz="4" w:space="0"/>
            </w:tcBorders>
            <w:vAlign w:val="center"/>
          </w:tcPr>
          <w:p w14:paraId="7898008E">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2071" w:type="dxa"/>
            <w:tcBorders>
              <w:top w:val="single" w:color="auto" w:sz="4" w:space="0"/>
              <w:left w:val="single" w:color="auto" w:sz="4" w:space="0"/>
              <w:bottom w:val="single" w:color="auto" w:sz="4" w:space="0"/>
              <w:right w:val="single" w:color="auto" w:sz="4" w:space="0"/>
            </w:tcBorders>
            <w:vAlign w:val="center"/>
          </w:tcPr>
          <w:p w14:paraId="3A9ADDDC">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1315" w:type="dxa"/>
            <w:tcBorders>
              <w:top w:val="single" w:color="auto" w:sz="4" w:space="0"/>
              <w:left w:val="single" w:color="auto" w:sz="4" w:space="0"/>
              <w:bottom w:val="single" w:color="auto" w:sz="4" w:space="0"/>
              <w:right w:val="single" w:color="auto" w:sz="4" w:space="0"/>
            </w:tcBorders>
            <w:vAlign w:val="center"/>
          </w:tcPr>
          <w:p w14:paraId="3BA0DAF6">
            <w:pPr>
              <w:widowControl/>
              <w:snapToGrid w:val="0"/>
              <w:jc w:val="center"/>
              <w:rPr>
                <w:kern w:val="0"/>
                <w:sz w:val="24"/>
                <w:szCs w:val="24"/>
              </w:rPr>
            </w:pPr>
          </w:p>
        </w:tc>
      </w:tr>
      <w:tr w14:paraId="40C90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3E393FE5">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06BC329A">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10056A49">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1BBA9E1C">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6F328681">
            <w:pPr>
              <w:widowControl/>
              <w:snapToGrid w:val="0"/>
              <w:jc w:val="center"/>
              <w:rPr>
                <w:kern w:val="0"/>
                <w:sz w:val="24"/>
                <w:szCs w:val="24"/>
              </w:rPr>
            </w:pPr>
          </w:p>
        </w:tc>
      </w:tr>
      <w:tr w14:paraId="56EE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626C5B29">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78228217">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46EFB476">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1ED15521">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3A624C05">
            <w:pPr>
              <w:widowControl/>
              <w:snapToGrid w:val="0"/>
              <w:jc w:val="center"/>
              <w:rPr>
                <w:kern w:val="0"/>
                <w:sz w:val="24"/>
                <w:szCs w:val="24"/>
              </w:rPr>
            </w:pPr>
          </w:p>
        </w:tc>
      </w:tr>
      <w:tr w14:paraId="4DC7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46BAC2E0">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3B7E035A">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0C004999">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20E8D205">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1EDBEF71">
            <w:pPr>
              <w:widowControl/>
              <w:snapToGrid w:val="0"/>
              <w:jc w:val="center"/>
              <w:rPr>
                <w:kern w:val="0"/>
                <w:sz w:val="24"/>
                <w:szCs w:val="24"/>
              </w:rPr>
            </w:pPr>
          </w:p>
        </w:tc>
      </w:tr>
      <w:tr w14:paraId="2F4C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5AF02561">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1DBE9CFC">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2701C850">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6A18A2EA">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6B654412">
            <w:pPr>
              <w:widowControl/>
              <w:snapToGrid w:val="0"/>
              <w:jc w:val="center"/>
              <w:rPr>
                <w:kern w:val="0"/>
                <w:sz w:val="24"/>
                <w:szCs w:val="24"/>
              </w:rPr>
            </w:pPr>
          </w:p>
        </w:tc>
      </w:tr>
    </w:tbl>
    <w:p w14:paraId="0D5D9D03">
      <w:pPr>
        <w:spacing w:line="360" w:lineRule="auto"/>
        <w:ind w:firstLine="448" w:firstLineChars="200"/>
        <w:rPr>
          <w:sz w:val="24"/>
          <w:szCs w:val="24"/>
        </w:rPr>
      </w:pPr>
      <w:r>
        <w:rPr>
          <w:rFonts w:ascii="宋体" w:hAnsi="宋体"/>
          <w:sz w:val="24"/>
          <w:szCs w:val="24"/>
        </w:rPr>
        <w:t>注：</w:t>
      </w:r>
    </w:p>
    <w:p w14:paraId="36DAB02E">
      <w:pPr>
        <w:spacing w:line="360" w:lineRule="auto"/>
        <w:ind w:firstLine="448" w:firstLineChars="200"/>
        <w:rPr>
          <w:sz w:val="24"/>
          <w:szCs w:val="24"/>
        </w:rPr>
      </w:pPr>
      <w:r>
        <w:rPr>
          <w:rFonts w:hint="eastAsia"/>
          <w:sz w:val="24"/>
          <w:szCs w:val="24"/>
        </w:rPr>
        <w:t xml:space="preserve">1. </w:t>
      </w:r>
      <w:r>
        <w:rPr>
          <w:rFonts w:hint="eastAsia" w:ascii="宋体" w:hAnsi="宋体"/>
          <w:sz w:val="24"/>
          <w:szCs w:val="24"/>
        </w:rPr>
        <w:t>此表仅体现与招标文件技术要求存在偏离的部分，无偏离的部分，无需填写。</w:t>
      </w:r>
    </w:p>
    <w:p w14:paraId="10D6E30F">
      <w:pPr>
        <w:spacing w:line="360" w:lineRule="auto"/>
        <w:ind w:firstLine="448" w:firstLineChars="200"/>
        <w:rPr>
          <w:rFonts w:ascii="宋体" w:hAnsi="宋体"/>
          <w:sz w:val="24"/>
          <w:szCs w:val="24"/>
        </w:rPr>
      </w:pPr>
      <w:r>
        <w:rPr>
          <w:rFonts w:hint="eastAsia"/>
          <w:sz w:val="24"/>
          <w:szCs w:val="24"/>
        </w:rPr>
        <w:t>2</w:t>
      </w:r>
      <w:r>
        <w:rPr>
          <w:sz w:val="24"/>
          <w:szCs w:val="24"/>
        </w:rPr>
        <w:t xml:space="preserve">. </w:t>
      </w:r>
      <w:r>
        <w:rPr>
          <w:rFonts w:hint="eastAsia" w:ascii="宋体" w:hAnsi="宋体"/>
          <w:sz w:val="24"/>
          <w:szCs w:val="24"/>
        </w:rPr>
        <w:t>投标文件未如实填报偏差偏离情况，或所附技术支撑资料与项目采购需求存在偏离但未在上述表格中填报的，一律认定为提供虚假承诺。</w:t>
      </w:r>
    </w:p>
    <w:p w14:paraId="15A90D2A">
      <w:pPr>
        <w:spacing w:line="360" w:lineRule="auto"/>
        <w:ind w:firstLine="448" w:firstLineChars="200"/>
        <w:rPr>
          <w:sz w:val="24"/>
        </w:rPr>
      </w:pPr>
      <w:r>
        <w:rPr>
          <w:rFonts w:hint="eastAsia"/>
          <w:sz w:val="24"/>
          <w:szCs w:val="24"/>
        </w:rPr>
        <w:t>3</w:t>
      </w:r>
      <w:r>
        <w:rPr>
          <w:sz w:val="24"/>
          <w:szCs w:val="24"/>
        </w:rPr>
        <w:t xml:space="preserve">. </w:t>
      </w:r>
      <w:r>
        <w:rPr>
          <w:rFonts w:hint="eastAsia"/>
          <w:sz w:val="24"/>
          <w:szCs w:val="24"/>
        </w:rPr>
        <w:t>“</w:t>
      </w:r>
      <w:r>
        <w:rPr>
          <w:rFonts w:hint="eastAsia" w:ascii="宋体" w:hAnsi="宋体"/>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hint="eastAsia" w:ascii="宋体" w:hAnsi="宋体"/>
          <w:sz w:val="24"/>
          <w:szCs w:val="24"/>
        </w:rPr>
        <w:t>招标</w:t>
      </w:r>
      <w:r>
        <w:rPr>
          <w:rFonts w:ascii="宋体" w:hAnsi="宋体"/>
          <w:sz w:val="24"/>
          <w:szCs w:val="24"/>
        </w:rPr>
        <w:t>文件中规定的具体要求，“</w:t>
      </w:r>
      <w:r>
        <w:rPr>
          <w:rFonts w:hint="eastAsia" w:ascii="宋体" w:hAnsi="宋体"/>
          <w:sz w:val="24"/>
          <w:szCs w:val="24"/>
        </w:rPr>
        <w:t>投标</w:t>
      </w:r>
      <w:r>
        <w:rPr>
          <w:rFonts w:ascii="宋体" w:hAnsi="宋体"/>
          <w:sz w:val="24"/>
          <w:szCs w:val="24"/>
        </w:rPr>
        <w:t>应答”指投标</w:t>
      </w:r>
      <w:r>
        <w:rPr>
          <w:rFonts w:hint="eastAsia" w:ascii="宋体" w:hAnsi="宋体"/>
          <w:sz w:val="24"/>
          <w:szCs w:val="24"/>
        </w:rPr>
        <w:t>文件</w:t>
      </w:r>
      <w:r>
        <w:rPr>
          <w:rFonts w:ascii="宋体" w:hAnsi="宋体"/>
          <w:sz w:val="24"/>
          <w:szCs w:val="24"/>
        </w:rPr>
        <w:t>的</w:t>
      </w:r>
      <w:r>
        <w:rPr>
          <w:rFonts w:hint="eastAsia" w:ascii="宋体" w:hAnsi="宋体"/>
          <w:sz w:val="24"/>
          <w:szCs w:val="24"/>
        </w:rPr>
        <w:t>具体内容</w:t>
      </w:r>
      <w:r>
        <w:rPr>
          <w:rFonts w:ascii="宋体" w:hAnsi="宋体"/>
          <w:sz w:val="24"/>
          <w:szCs w:val="24"/>
        </w:rPr>
        <w:t>。“偏离说明”指</w:t>
      </w:r>
      <w:r>
        <w:rPr>
          <w:rFonts w:hint="eastAsia" w:ascii="宋体" w:hAnsi="宋体"/>
          <w:sz w:val="24"/>
          <w:szCs w:val="24"/>
        </w:rPr>
        <w:t>招标</w:t>
      </w:r>
      <w:r>
        <w:rPr>
          <w:rFonts w:ascii="宋体" w:hAnsi="宋体"/>
          <w:sz w:val="24"/>
          <w:szCs w:val="24"/>
        </w:rPr>
        <w:t>文件中规定的具体要求与</w:t>
      </w:r>
      <w:r>
        <w:rPr>
          <w:rFonts w:hint="eastAsia" w:ascii="宋体" w:hAnsi="宋体"/>
          <w:sz w:val="24"/>
          <w:szCs w:val="24"/>
        </w:rPr>
        <w:t>投标</w:t>
      </w:r>
      <w:r>
        <w:rPr>
          <w:rFonts w:ascii="宋体" w:hAnsi="宋体"/>
          <w:sz w:val="24"/>
          <w:szCs w:val="24"/>
        </w:rPr>
        <w:t>文件的具体内容的不同之处。</w:t>
      </w:r>
    </w:p>
    <w:p w14:paraId="69AE853C">
      <w:pPr>
        <w:snapToGrid w:val="0"/>
        <w:spacing w:line="480" w:lineRule="exact"/>
        <w:rPr>
          <w:sz w:val="24"/>
        </w:rPr>
      </w:pPr>
    </w:p>
    <w:p w14:paraId="5DB59669">
      <w:pPr>
        <w:spacing w:line="360" w:lineRule="auto"/>
        <w:ind w:firstLine="3808" w:firstLineChars="1700"/>
        <w:rPr>
          <w:sz w:val="24"/>
        </w:rPr>
      </w:pPr>
    </w:p>
    <w:p w14:paraId="4A0392D1">
      <w:pPr>
        <w:spacing w:line="360" w:lineRule="auto"/>
        <w:ind w:firstLine="3808" w:firstLineChars="1700"/>
        <w:rPr>
          <w:sz w:val="24"/>
        </w:rPr>
      </w:pPr>
      <w:r>
        <w:rPr>
          <w:sz w:val="24"/>
        </w:rPr>
        <w:t>投标人名称：</w:t>
      </w:r>
    </w:p>
    <w:p w14:paraId="715822C2">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1584880">
      <w:pPr>
        <w:tabs>
          <w:tab w:val="left" w:pos="360"/>
        </w:tabs>
        <w:spacing w:line="360" w:lineRule="auto"/>
        <w:rPr>
          <w:b/>
          <w:sz w:val="24"/>
        </w:rPr>
      </w:pPr>
      <w:r>
        <w:rPr>
          <w:sz w:val="24"/>
        </w:rPr>
        <w:br w:type="page"/>
      </w:r>
      <w:r>
        <w:rPr>
          <w:b/>
          <w:sz w:val="24"/>
        </w:rPr>
        <w:t>附件</w:t>
      </w:r>
      <w:r>
        <w:rPr>
          <w:rFonts w:hint="eastAsia"/>
          <w:b/>
          <w:sz w:val="24"/>
        </w:rPr>
        <w:t>8</w:t>
      </w:r>
    </w:p>
    <w:p w14:paraId="1CAFA728">
      <w:pPr>
        <w:autoSpaceDN w:val="0"/>
        <w:spacing w:line="360" w:lineRule="auto"/>
        <w:jc w:val="center"/>
        <w:rPr>
          <w:b/>
          <w:bCs/>
          <w:sz w:val="24"/>
        </w:rPr>
      </w:pPr>
      <w:r>
        <w:rPr>
          <w:b/>
          <w:sz w:val="24"/>
        </w:rPr>
        <w:t>主要相关项目业绩一览表</w:t>
      </w:r>
    </w:p>
    <w:p w14:paraId="6AE78270">
      <w:pPr>
        <w:spacing w:line="460" w:lineRule="exact"/>
        <w:ind w:left="192"/>
        <w:rPr>
          <w:sz w:val="24"/>
        </w:rPr>
      </w:pPr>
    </w:p>
    <w:p w14:paraId="487DE35C">
      <w:pPr>
        <w:spacing w:line="460" w:lineRule="exact"/>
        <w:rPr>
          <w:sz w:val="24"/>
        </w:rPr>
      </w:pPr>
      <w:r>
        <w:rPr>
          <w:sz w:val="24"/>
        </w:rPr>
        <w:t>项目名称：</w:t>
      </w:r>
      <w:r>
        <w:rPr>
          <w:sz w:val="24"/>
          <w:u w:val="single"/>
        </w:rPr>
        <w:t xml:space="preserve">                    </w:t>
      </w:r>
    </w:p>
    <w:p w14:paraId="14626AE2">
      <w:pPr>
        <w:spacing w:line="460" w:lineRule="exact"/>
        <w:rPr>
          <w:sz w:val="24"/>
        </w:rPr>
      </w:pPr>
      <w:r>
        <w:rPr>
          <w:sz w:val="24"/>
        </w:rPr>
        <w:t>项目编号：</w:t>
      </w:r>
      <w:r>
        <w:rPr>
          <w:sz w:val="24"/>
          <w:u w:val="single"/>
        </w:rPr>
        <w:t xml:space="preserve">                    </w:t>
      </w:r>
    </w:p>
    <w:p w14:paraId="7C4D1F26">
      <w:pPr>
        <w:spacing w:line="460" w:lineRule="exact"/>
        <w:rPr>
          <w:sz w:val="24"/>
          <w:u w:val="single"/>
        </w:rPr>
      </w:pPr>
      <w:r>
        <w:rPr>
          <w:sz w:val="24"/>
        </w:rPr>
        <w:t>包号：</w:t>
      </w:r>
      <w:r>
        <w:rPr>
          <w:sz w:val="24"/>
          <w:u w:val="single"/>
        </w:rPr>
        <w:t xml:space="preserve">                        </w:t>
      </w:r>
    </w:p>
    <w:p w14:paraId="7EFE2570">
      <w:pPr>
        <w:spacing w:line="460" w:lineRule="exact"/>
        <w:ind w:left="192"/>
        <w:rPr>
          <w:sz w:val="24"/>
        </w:rPr>
      </w:pPr>
    </w:p>
    <w:tbl>
      <w:tblPr>
        <w:tblStyle w:val="19"/>
        <w:tblW w:w="46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735"/>
        <w:gridCol w:w="1172"/>
        <w:gridCol w:w="2627"/>
        <w:gridCol w:w="1735"/>
      </w:tblGrid>
      <w:tr w14:paraId="64565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Borders>
              <w:top w:val="single" w:color="auto" w:sz="4" w:space="0"/>
              <w:left w:val="single" w:color="auto" w:sz="4" w:space="0"/>
              <w:bottom w:val="single" w:color="auto" w:sz="4" w:space="0"/>
              <w:right w:val="single" w:color="auto" w:sz="4" w:space="0"/>
            </w:tcBorders>
            <w:vAlign w:val="center"/>
          </w:tcPr>
          <w:p w14:paraId="1C831170">
            <w:pPr>
              <w:snapToGrid w:val="0"/>
              <w:jc w:val="center"/>
              <w:rPr>
                <w:sz w:val="24"/>
              </w:rPr>
            </w:pPr>
            <w:r>
              <w:rPr>
                <w:sz w:val="24"/>
              </w:rPr>
              <w:t>序号</w:t>
            </w:r>
          </w:p>
        </w:tc>
        <w:tc>
          <w:tcPr>
            <w:tcW w:w="1084" w:type="pct"/>
            <w:tcBorders>
              <w:top w:val="single" w:color="auto" w:sz="4" w:space="0"/>
              <w:left w:val="single" w:color="auto" w:sz="4" w:space="0"/>
              <w:bottom w:val="single" w:color="auto" w:sz="4" w:space="0"/>
              <w:right w:val="single" w:color="auto" w:sz="4" w:space="0"/>
            </w:tcBorders>
            <w:vAlign w:val="center"/>
          </w:tcPr>
          <w:p w14:paraId="241BD7DF">
            <w:pPr>
              <w:snapToGrid w:val="0"/>
              <w:jc w:val="center"/>
              <w:rPr>
                <w:sz w:val="24"/>
              </w:rPr>
            </w:pPr>
            <w:r>
              <w:rPr>
                <w:sz w:val="24"/>
              </w:rPr>
              <w:t>用户单位名称</w:t>
            </w:r>
          </w:p>
        </w:tc>
        <w:tc>
          <w:tcPr>
            <w:tcW w:w="732" w:type="pct"/>
            <w:tcBorders>
              <w:top w:val="single" w:color="auto" w:sz="4" w:space="0"/>
              <w:left w:val="single" w:color="auto" w:sz="4" w:space="0"/>
              <w:bottom w:val="single" w:color="auto" w:sz="4" w:space="0"/>
              <w:right w:val="single" w:color="auto" w:sz="4" w:space="0"/>
            </w:tcBorders>
            <w:vAlign w:val="center"/>
          </w:tcPr>
          <w:p w14:paraId="3B4018E5">
            <w:pPr>
              <w:snapToGrid w:val="0"/>
              <w:jc w:val="center"/>
              <w:rPr>
                <w:sz w:val="24"/>
              </w:rPr>
            </w:pPr>
            <w:r>
              <w:rPr>
                <w:sz w:val="24"/>
              </w:rPr>
              <w:t>项目内容</w:t>
            </w:r>
          </w:p>
        </w:tc>
        <w:tc>
          <w:tcPr>
            <w:tcW w:w="1641" w:type="pct"/>
            <w:tcBorders>
              <w:top w:val="single" w:color="auto" w:sz="4" w:space="0"/>
              <w:left w:val="single" w:color="auto" w:sz="4" w:space="0"/>
              <w:bottom w:val="single" w:color="auto" w:sz="4" w:space="0"/>
              <w:right w:val="single" w:color="auto" w:sz="4" w:space="0"/>
            </w:tcBorders>
            <w:vAlign w:val="center"/>
          </w:tcPr>
          <w:p w14:paraId="1448BC35">
            <w:pPr>
              <w:snapToGrid w:val="0"/>
              <w:jc w:val="center"/>
              <w:rPr>
                <w:sz w:val="24"/>
              </w:rPr>
            </w:pPr>
            <w:r>
              <w:rPr>
                <w:rFonts w:hint="eastAsia"/>
                <w:sz w:val="24"/>
              </w:rPr>
              <w:t>用户</w:t>
            </w:r>
            <w:r>
              <w:rPr>
                <w:sz w:val="24"/>
              </w:rPr>
              <w:t>联系人及联系方式</w:t>
            </w:r>
          </w:p>
        </w:tc>
        <w:tc>
          <w:tcPr>
            <w:tcW w:w="1085" w:type="pct"/>
            <w:tcBorders>
              <w:top w:val="single" w:color="auto" w:sz="4" w:space="0"/>
              <w:left w:val="single" w:color="auto" w:sz="4" w:space="0"/>
              <w:bottom w:val="single" w:color="auto" w:sz="4" w:space="0"/>
              <w:right w:val="single" w:color="auto" w:sz="4" w:space="0"/>
            </w:tcBorders>
            <w:vAlign w:val="center"/>
          </w:tcPr>
          <w:p w14:paraId="09BB7685">
            <w:pPr>
              <w:snapToGrid w:val="0"/>
              <w:jc w:val="center"/>
              <w:rPr>
                <w:sz w:val="24"/>
              </w:rPr>
            </w:pPr>
            <w:r>
              <w:rPr>
                <w:sz w:val="24"/>
              </w:rPr>
              <w:t>项目起止时间</w:t>
            </w:r>
          </w:p>
        </w:tc>
      </w:tr>
      <w:tr w14:paraId="7923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Borders>
              <w:top w:val="single" w:color="auto" w:sz="4" w:space="0"/>
              <w:left w:val="single" w:color="auto" w:sz="4" w:space="0"/>
              <w:bottom w:val="single" w:color="auto" w:sz="4" w:space="0"/>
              <w:right w:val="single" w:color="auto" w:sz="4" w:space="0"/>
            </w:tcBorders>
            <w:vAlign w:val="center"/>
          </w:tcPr>
          <w:p w14:paraId="7DA64D05">
            <w:pPr>
              <w:snapToGrid w:val="0"/>
              <w:jc w:val="center"/>
              <w:rPr>
                <w:sz w:val="24"/>
              </w:rPr>
            </w:pPr>
          </w:p>
        </w:tc>
        <w:tc>
          <w:tcPr>
            <w:tcW w:w="1084" w:type="pct"/>
            <w:tcBorders>
              <w:top w:val="single" w:color="auto" w:sz="4" w:space="0"/>
              <w:left w:val="single" w:color="auto" w:sz="4" w:space="0"/>
              <w:bottom w:val="single" w:color="auto" w:sz="4" w:space="0"/>
              <w:right w:val="single" w:color="auto" w:sz="4" w:space="0"/>
            </w:tcBorders>
            <w:vAlign w:val="center"/>
          </w:tcPr>
          <w:p w14:paraId="706AF233">
            <w:pPr>
              <w:snapToGrid w:val="0"/>
              <w:jc w:val="center"/>
              <w:rPr>
                <w:sz w:val="24"/>
              </w:rPr>
            </w:pPr>
          </w:p>
        </w:tc>
        <w:tc>
          <w:tcPr>
            <w:tcW w:w="732" w:type="pct"/>
            <w:tcBorders>
              <w:top w:val="single" w:color="auto" w:sz="4" w:space="0"/>
              <w:left w:val="single" w:color="auto" w:sz="4" w:space="0"/>
              <w:bottom w:val="single" w:color="auto" w:sz="4" w:space="0"/>
              <w:right w:val="single" w:color="auto" w:sz="4" w:space="0"/>
            </w:tcBorders>
            <w:vAlign w:val="center"/>
          </w:tcPr>
          <w:p w14:paraId="4AE6334E">
            <w:pPr>
              <w:snapToGrid w:val="0"/>
              <w:jc w:val="center"/>
              <w:rPr>
                <w:sz w:val="24"/>
              </w:rPr>
            </w:pPr>
          </w:p>
        </w:tc>
        <w:tc>
          <w:tcPr>
            <w:tcW w:w="1641" w:type="pct"/>
            <w:tcBorders>
              <w:top w:val="single" w:color="auto" w:sz="4" w:space="0"/>
              <w:left w:val="single" w:color="auto" w:sz="4" w:space="0"/>
              <w:bottom w:val="single" w:color="auto" w:sz="4" w:space="0"/>
              <w:right w:val="single" w:color="auto" w:sz="4" w:space="0"/>
            </w:tcBorders>
            <w:vAlign w:val="center"/>
          </w:tcPr>
          <w:p w14:paraId="16DA176B">
            <w:pPr>
              <w:snapToGrid w:val="0"/>
              <w:jc w:val="center"/>
              <w:rPr>
                <w:sz w:val="24"/>
              </w:rPr>
            </w:pPr>
          </w:p>
        </w:tc>
        <w:tc>
          <w:tcPr>
            <w:tcW w:w="1085" w:type="pct"/>
            <w:tcBorders>
              <w:top w:val="single" w:color="auto" w:sz="4" w:space="0"/>
              <w:left w:val="single" w:color="auto" w:sz="4" w:space="0"/>
              <w:bottom w:val="single" w:color="auto" w:sz="4" w:space="0"/>
              <w:right w:val="single" w:color="auto" w:sz="4" w:space="0"/>
            </w:tcBorders>
            <w:vAlign w:val="center"/>
          </w:tcPr>
          <w:p w14:paraId="0DBCD4EF">
            <w:pPr>
              <w:snapToGrid w:val="0"/>
              <w:jc w:val="center"/>
              <w:rPr>
                <w:sz w:val="24"/>
              </w:rPr>
            </w:pPr>
          </w:p>
        </w:tc>
      </w:tr>
      <w:tr w14:paraId="73DB0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Borders>
              <w:top w:val="single" w:color="auto" w:sz="4" w:space="0"/>
              <w:left w:val="single" w:color="auto" w:sz="4" w:space="0"/>
              <w:bottom w:val="single" w:color="auto" w:sz="4" w:space="0"/>
              <w:right w:val="single" w:color="auto" w:sz="4" w:space="0"/>
            </w:tcBorders>
            <w:vAlign w:val="center"/>
          </w:tcPr>
          <w:p w14:paraId="056194B0">
            <w:pPr>
              <w:snapToGrid w:val="0"/>
              <w:jc w:val="center"/>
              <w:rPr>
                <w:sz w:val="24"/>
              </w:rPr>
            </w:pPr>
          </w:p>
        </w:tc>
        <w:tc>
          <w:tcPr>
            <w:tcW w:w="1084" w:type="pct"/>
            <w:tcBorders>
              <w:top w:val="single" w:color="auto" w:sz="4" w:space="0"/>
              <w:left w:val="single" w:color="auto" w:sz="4" w:space="0"/>
              <w:bottom w:val="single" w:color="auto" w:sz="4" w:space="0"/>
              <w:right w:val="single" w:color="auto" w:sz="4" w:space="0"/>
            </w:tcBorders>
            <w:vAlign w:val="center"/>
          </w:tcPr>
          <w:p w14:paraId="6F8CE99D">
            <w:pPr>
              <w:snapToGrid w:val="0"/>
              <w:jc w:val="center"/>
              <w:rPr>
                <w:sz w:val="24"/>
              </w:rPr>
            </w:pPr>
          </w:p>
        </w:tc>
        <w:tc>
          <w:tcPr>
            <w:tcW w:w="732" w:type="pct"/>
            <w:tcBorders>
              <w:top w:val="single" w:color="auto" w:sz="4" w:space="0"/>
              <w:left w:val="single" w:color="auto" w:sz="4" w:space="0"/>
              <w:bottom w:val="single" w:color="auto" w:sz="4" w:space="0"/>
              <w:right w:val="single" w:color="auto" w:sz="4" w:space="0"/>
            </w:tcBorders>
            <w:vAlign w:val="center"/>
          </w:tcPr>
          <w:p w14:paraId="239DEEBB">
            <w:pPr>
              <w:snapToGrid w:val="0"/>
              <w:jc w:val="center"/>
              <w:rPr>
                <w:sz w:val="24"/>
              </w:rPr>
            </w:pPr>
          </w:p>
        </w:tc>
        <w:tc>
          <w:tcPr>
            <w:tcW w:w="1641" w:type="pct"/>
            <w:tcBorders>
              <w:top w:val="single" w:color="auto" w:sz="4" w:space="0"/>
              <w:left w:val="single" w:color="auto" w:sz="4" w:space="0"/>
              <w:bottom w:val="single" w:color="auto" w:sz="4" w:space="0"/>
              <w:right w:val="single" w:color="auto" w:sz="4" w:space="0"/>
            </w:tcBorders>
            <w:vAlign w:val="center"/>
          </w:tcPr>
          <w:p w14:paraId="4FB3A745">
            <w:pPr>
              <w:snapToGrid w:val="0"/>
              <w:jc w:val="center"/>
              <w:rPr>
                <w:sz w:val="24"/>
              </w:rPr>
            </w:pPr>
          </w:p>
        </w:tc>
        <w:tc>
          <w:tcPr>
            <w:tcW w:w="1085" w:type="pct"/>
            <w:tcBorders>
              <w:top w:val="single" w:color="auto" w:sz="4" w:space="0"/>
              <w:left w:val="single" w:color="auto" w:sz="4" w:space="0"/>
              <w:bottom w:val="single" w:color="auto" w:sz="4" w:space="0"/>
              <w:right w:val="single" w:color="auto" w:sz="4" w:space="0"/>
            </w:tcBorders>
            <w:vAlign w:val="center"/>
          </w:tcPr>
          <w:p w14:paraId="654DBC3A">
            <w:pPr>
              <w:snapToGrid w:val="0"/>
              <w:jc w:val="center"/>
              <w:rPr>
                <w:sz w:val="24"/>
              </w:rPr>
            </w:pPr>
          </w:p>
        </w:tc>
      </w:tr>
      <w:tr w14:paraId="3185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Borders>
              <w:top w:val="single" w:color="auto" w:sz="4" w:space="0"/>
              <w:left w:val="single" w:color="auto" w:sz="4" w:space="0"/>
              <w:bottom w:val="single" w:color="auto" w:sz="4" w:space="0"/>
              <w:right w:val="single" w:color="auto" w:sz="4" w:space="0"/>
            </w:tcBorders>
            <w:vAlign w:val="center"/>
          </w:tcPr>
          <w:p w14:paraId="7242601C">
            <w:pPr>
              <w:snapToGrid w:val="0"/>
              <w:jc w:val="center"/>
              <w:rPr>
                <w:sz w:val="24"/>
              </w:rPr>
            </w:pPr>
          </w:p>
        </w:tc>
        <w:tc>
          <w:tcPr>
            <w:tcW w:w="1084" w:type="pct"/>
            <w:tcBorders>
              <w:top w:val="single" w:color="auto" w:sz="4" w:space="0"/>
              <w:left w:val="single" w:color="auto" w:sz="4" w:space="0"/>
              <w:bottom w:val="single" w:color="auto" w:sz="4" w:space="0"/>
              <w:right w:val="single" w:color="auto" w:sz="4" w:space="0"/>
            </w:tcBorders>
            <w:vAlign w:val="center"/>
          </w:tcPr>
          <w:p w14:paraId="7AD4DE80">
            <w:pPr>
              <w:snapToGrid w:val="0"/>
              <w:jc w:val="center"/>
              <w:rPr>
                <w:sz w:val="24"/>
              </w:rPr>
            </w:pPr>
          </w:p>
        </w:tc>
        <w:tc>
          <w:tcPr>
            <w:tcW w:w="732" w:type="pct"/>
            <w:tcBorders>
              <w:top w:val="single" w:color="auto" w:sz="4" w:space="0"/>
              <w:left w:val="single" w:color="auto" w:sz="4" w:space="0"/>
              <w:bottom w:val="single" w:color="auto" w:sz="4" w:space="0"/>
              <w:right w:val="single" w:color="auto" w:sz="4" w:space="0"/>
            </w:tcBorders>
            <w:vAlign w:val="center"/>
          </w:tcPr>
          <w:p w14:paraId="5283B4AD">
            <w:pPr>
              <w:snapToGrid w:val="0"/>
              <w:jc w:val="center"/>
              <w:rPr>
                <w:sz w:val="24"/>
              </w:rPr>
            </w:pPr>
          </w:p>
        </w:tc>
        <w:tc>
          <w:tcPr>
            <w:tcW w:w="1641" w:type="pct"/>
            <w:tcBorders>
              <w:top w:val="single" w:color="auto" w:sz="4" w:space="0"/>
              <w:left w:val="single" w:color="auto" w:sz="4" w:space="0"/>
              <w:bottom w:val="single" w:color="auto" w:sz="4" w:space="0"/>
              <w:right w:val="single" w:color="auto" w:sz="4" w:space="0"/>
            </w:tcBorders>
            <w:vAlign w:val="center"/>
          </w:tcPr>
          <w:p w14:paraId="299CB236">
            <w:pPr>
              <w:snapToGrid w:val="0"/>
              <w:jc w:val="center"/>
              <w:rPr>
                <w:sz w:val="24"/>
              </w:rPr>
            </w:pPr>
          </w:p>
        </w:tc>
        <w:tc>
          <w:tcPr>
            <w:tcW w:w="1085" w:type="pct"/>
            <w:tcBorders>
              <w:top w:val="single" w:color="auto" w:sz="4" w:space="0"/>
              <w:left w:val="single" w:color="auto" w:sz="4" w:space="0"/>
              <w:bottom w:val="single" w:color="auto" w:sz="4" w:space="0"/>
              <w:right w:val="single" w:color="auto" w:sz="4" w:space="0"/>
            </w:tcBorders>
            <w:vAlign w:val="center"/>
          </w:tcPr>
          <w:p w14:paraId="23F3214D">
            <w:pPr>
              <w:snapToGrid w:val="0"/>
              <w:jc w:val="center"/>
              <w:rPr>
                <w:sz w:val="24"/>
              </w:rPr>
            </w:pPr>
          </w:p>
        </w:tc>
      </w:tr>
      <w:tr w14:paraId="2BD4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Borders>
              <w:top w:val="single" w:color="auto" w:sz="4" w:space="0"/>
              <w:left w:val="single" w:color="auto" w:sz="4" w:space="0"/>
              <w:bottom w:val="single" w:color="auto" w:sz="4" w:space="0"/>
              <w:right w:val="single" w:color="auto" w:sz="4" w:space="0"/>
            </w:tcBorders>
            <w:vAlign w:val="center"/>
          </w:tcPr>
          <w:p w14:paraId="06589DF2">
            <w:pPr>
              <w:snapToGrid w:val="0"/>
              <w:jc w:val="center"/>
              <w:rPr>
                <w:sz w:val="24"/>
              </w:rPr>
            </w:pPr>
          </w:p>
        </w:tc>
        <w:tc>
          <w:tcPr>
            <w:tcW w:w="1084" w:type="pct"/>
            <w:tcBorders>
              <w:top w:val="single" w:color="auto" w:sz="4" w:space="0"/>
              <w:left w:val="single" w:color="auto" w:sz="4" w:space="0"/>
              <w:bottom w:val="single" w:color="auto" w:sz="4" w:space="0"/>
              <w:right w:val="single" w:color="auto" w:sz="4" w:space="0"/>
            </w:tcBorders>
            <w:vAlign w:val="center"/>
          </w:tcPr>
          <w:p w14:paraId="2C83366F">
            <w:pPr>
              <w:snapToGrid w:val="0"/>
              <w:jc w:val="center"/>
              <w:rPr>
                <w:sz w:val="24"/>
              </w:rPr>
            </w:pPr>
          </w:p>
        </w:tc>
        <w:tc>
          <w:tcPr>
            <w:tcW w:w="732" w:type="pct"/>
            <w:tcBorders>
              <w:top w:val="single" w:color="auto" w:sz="4" w:space="0"/>
              <w:left w:val="single" w:color="auto" w:sz="4" w:space="0"/>
              <w:bottom w:val="single" w:color="auto" w:sz="4" w:space="0"/>
              <w:right w:val="single" w:color="auto" w:sz="4" w:space="0"/>
            </w:tcBorders>
            <w:vAlign w:val="center"/>
          </w:tcPr>
          <w:p w14:paraId="3088671C">
            <w:pPr>
              <w:snapToGrid w:val="0"/>
              <w:jc w:val="center"/>
              <w:rPr>
                <w:sz w:val="24"/>
              </w:rPr>
            </w:pPr>
          </w:p>
        </w:tc>
        <w:tc>
          <w:tcPr>
            <w:tcW w:w="1641" w:type="pct"/>
            <w:tcBorders>
              <w:top w:val="single" w:color="auto" w:sz="4" w:space="0"/>
              <w:left w:val="single" w:color="auto" w:sz="4" w:space="0"/>
              <w:bottom w:val="single" w:color="auto" w:sz="4" w:space="0"/>
              <w:right w:val="single" w:color="auto" w:sz="4" w:space="0"/>
            </w:tcBorders>
            <w:vAlign w:val="center"/>
          </w:tcPr>
          <w:p w14:paraId="1A425E10">
            <w:pPr>
              <w:snapToGrid w:val="0"/>
              <w:jc w:val="center"/>
              <w:rPr>
                <w:sz w:val="24"/>
              </w:rPr>
            </w:pPr>
          </w:p>
        </w:tc>
        <w:tc>
          <w:tcPr>
            <w:tcW w:w="1085" w:type="pct"/>
            <w:tcBorders>
              <w:top w:val="single" w:color="auto" w:sz="4" w:space="0"/>
              <w:left w:val="single" w:color="auto" w:sz="4" w:space="0"/>
              <w:bottom w:val="single" w:color="auto" w:sz="4" w:space="0"/>
              <w:right w:val="single" w:color="auto" w:sz="4" w:space="0"/>
            </w:tcBorders>
            <w:vAlign w:val="center"/>
          </w:tcPr>
          <w:p w14:paraId="10C54292">
            <w:pPr>
              <w:snapToGrid w:val="0"/>
              <w:jc w:val="center"/>
              <w:rPr>
                <w:sz w:val="24"/>
              </w:rPr>
            </w:pPr>
          </w:p>
        </w:tc>
      </w:tr>
      <w:tr w14:paraId="2B75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Borders>
              <w:top w:val="single" w:color="auto" w:sz="4" w:space="0"/>
              <w:left w:val="single" w:color="auto" w:sz="4" w:space="0"/>
              <w:bottom w:val="single" w:color="auto" w:sz="4" w:space="0"/>
              <w:right w:val="single" w:color="auto" w:sz="4" w:space="0"/>
            </w:tcBorders>
            <w:vAlign w:val="center"/>
          </w:tcPr>
          <w:p w14:paraId="0F19060A">
            <w:pPr>
              <w:snapToGrid w:val="0"/>
              <w:jc w:val="center"/>
              <w:rPr>
                <w:sz w:val="24"/>
              </w:rPr>
            </w:pPr>
          </w:p>
        </w:tc>
        <w:tc>
          <w:tcPr>
            <w:tcW w:w="1084" w:type="pct"/>
            <w:tcBorders>
              <w:top w:val="single" w:color="auto" w:sz="4" w:space="0"/>
              <w:left w:val="single" w:color="auto" w:sz="4" w:space="0"/>
              <w:bottom w:val="single" w:color="auto" w:sz="4" w:space="0"/>
              <w:right w:val="single" w:color="auto" w:sz="4" w:space="0"/>
            </w:tcBorders>
            <w:vAlign w:val="center"/>
          </w:tcPr>
          <w:p w14:paraId="3C119268">
            <w:pPr>
              <w:snapToGrid w:val="0"/>
              <w:jc w:val="center"/>
              <w:rPr>
                <w:sz w:val="24"/>
              </w:rPr>
            </w:pPr>
          </w:p>
        </w:tc>
        <w:tc>
          <w:tcPr>
            <w:tcW w:w="732" w:type="pct"/>
            <w:tcBorders>
              <w:top w:val="single" w:color="auto" w:sz="4" w:space="0"/>
              <w:left w:val="single" w:color="auto" w:sz="4" w:space="0"/>
              <w:bottom w:val="single" w:color="auto" w:sz="4" w:space="0"/>
              <w:right w:val="single" w:color="auto" w:sz="4" w:space="0"/>
            </w:tcBorders>
            <w:vAlign w:val="center"/>
          </w:tcPr>
          <w:p w14:paraId="255C0762">
            <w:pPr>
              <w:snapToGrid w:val="0"/>
              <w:jc w:val="center"/>
              <w:rPr>
                <w:sz w:val="24"/>
              </w:rPr>
            </w:pPr>
          </w:p>
        </w:tc>
        <w:tc>
          <w:tcPr>
            <w:tcW w:w="1641" w:type="pct"/>
            <w:tcBorders>
              <w:top w:val="single" w:color="auto" w:sz="4" w:space="0"/>
              <w:left w:val="single" w:color="auto" w:sz="4" w:space="0"/>
              <w:bottom w:val="single" w:color="auto" w:sz="4" w:space="0"/>
              <w:right w:val="single" w:color="auto" w:sz="4" w:space="0"/>
            </w:tcBorders>
            <w:vAlign w:val="center"/>
          </w:tcPr>
          <w:p w14:paraId="68225610">
            <w:pPr>
              <w:snapToGrid w:val="0"/>
              <w:jc w:val="center"/>
              <w:rPr>
                <w:sz w:val="24"/>
              </w:rPr>
            </w:pPr>
          </w:p>
        </w:tc>
        <w:tc>
          <w:tcPr>
            <w:tcW w:w="1085" w:type="pct"/>
            <w:tcBorders>
              <w:top w:val="single" w:color="auto" w:sz="4" w:space="0"/>
              <w:left w:val="single" w:color="auto" w:sz="4" w:space="0"/>
              <w:bottom w:val="single" w:color="auto" w:sz="4" w:space="0"/>
              <w:right w:val="single" w:color="auto" w:sz="4" w:space="0"/>
            </w:tcBorders>
            <w:vAlign w:val="center"/>
          </w:tcPr>
          <w:p w14:paraId="19133DE4">
            <w:pPr>
              <w:snapToGrid w:val="0"/>
              <w:jc w:val="center"/>
              <w:rPr>
                <w:sz w:val="24"/>
              </w:rPr>
            </w:pPr>
          </w:p>
        </w:tc>
      </w:tr>
      <w:tr w14:paraId="6B7D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Borders>
              <w:top w:val="single" w:color="auto" w:sz="4" w:space="0"/>
              <w:left w:val="single" w:color="auto" w:sz="4" w:space="0"/>
              <w:bottom w:val="single" w:color="auto" w:sz="4" w:space="0"/>
              <w:right w:val="single" w:color="auto" w:sz="4" w:space="0"/>
            </w:tcBorders>
            <w:vAlign w:val="center"/>
          </w:tcPr>
          <w:p w14:paraId="196B9A8A">
            <w:pPr>
              <w:snapToGrid w:val="0"/>
              <w:jc w:val="center"/>
              <w:rPr>
                <w:sz w:val="24"/>
              </w:rPr>
            </w:pPr>
          </w:p>
        </w:tc>
        <w:tc>
          <w:tcPr>
            <w:tcW w:w="1084" w:type="pct"/>
            <w:tcBorders>
              <w:top w:val="single" w:color="auto" w:sz="4" w:space="0"/>
              <w:left w:val="single" w:color="auto" w:sz="4" w:space="0"/>
              <w:bottom w:val="single" w:color="auto" w:sz="4" w:space="0"/>
              <w:right w:val="single" w:color="auto" w:sz="4" w:space="0"/>
            </w:tcBorders>
            <w:vAlign w:val="center"/>
          </w:tcPr>
          <w:p w14:paraId="431460AB">
            <w:pPr>
              <w:snapToGrid w:val="0"/>
              <w:jc w:val="center"/>
              <w:rPr>
                <w:sz w:val="24"/>
              </w:rPr>
            </w:pPr>
          </w:p>
        </w:tc>
        <w:tc>
          <w:tcPr>
            <w:tcW w:w="732" w:type="pct"/>
            <w:tcBorders>
              <w:top w:val="single" w:color="auto" w:sz="4" w:space="0"/>
              <w:left w:val="single" w:color="auto" w:sz="4" w:space="0"/>
              <w:bottom w:val="single" w:color="auto" w:sz="4" w:space="0"/>
              <w:right w:val="single" w:color="auto" w:sz="4" w:space="0"/>
            </w:tcBorders>
            <w:vAlign w:val="center"/>
          </w:tcPr>
          <w:p w14:paraId="0864ED52">
            <w:pPr>
              <w:snapToGrid w:val="0"/>
              <w:jc w:val="center"/>
              <w:rPr>
                <w:sz w:val="24"/>
              </w:rPr>
            </w:pPr>
          </w:p>
        </w:tc>
        <w:tc>
          <w:tcPr>
            <w:tcW w:w="1641" w:type="pct"/>
            <w:tcBorders>
              <w:top w:val="single" w:color="auto" w:sz="4" w:space="0"/>
              <w:left w:val="single" w:color="auto" w:sz="4" w:space="0"/>
              <w:bottom w:val="single" w:color="auto" w:sz="4" w:space="0"/>
              <w:right w:val="single" w:color="auto" w:sz="4" w:space="0"/>
            </w:tcBorders>
            <w:vAlign w:val="center"/>
          </w:tcPr>
          <w:p w14:paraId="7E0A4579">
            <w:pPr>
              <w:snapToGrid w:val="0"/>
              <w:jc w:val="center"/>
              <w:rPr>
                <w:sz w:val="24"/>
              </w:rPr>
            </w:pPr>
          </w:p>
        </w:tc>
        <w:tc>
          <w:tcPr>
            <w:tcW w:w="1085" w:type="pct"/>
            <w:tcBorders>
              <w:top w:val="single" w:color="auto" w:sz="4" w:space="0"/>
              <w:left w:val="single" w:color="auto" w:sz="4" w:space="0"/>
              <w:bottom w:val="single" w:color="auto" w:sz="4" w:space="0"/>
              <w:right w:val="single" w:color="auto" w:sz="4" w:space="0"/>
            </w:tcBorders>
            <w:vAlign w:val="center"/>
          </w:tcPr>
          <w:p w14:paraId="6899EEAA">
            <w:pPr>
              <w:snapToGrid w:val="0"/>
              <w:jc w:val="center"/>
              <w:rPr>
                <w:sz w:val="24"/>
              </w:rPr>
            </w:pPr>
          </w:p>
        </w:tc>
      </w:tr>
      <w:tr w14:paraId="71EA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Borders>
              <w:top w:val="single" w:color="auto" w:sz="4" w:space="0"/>
              <w:left w:val="single" w:color="auto" w:sz="4" w:space="0"/>
              <w:bottom w:val="single" w:color="auto" w:sz="4" w:space="0"/>
              <w:right w:val="single" w:color="auto" w:sz="4" w:space="0"/>
            </w:tcBorders>
            <w:vAlign w:val="center"/>
          </w:tcPr>
          <w:p w14:paraId="6DD38420">
            <w:pPr>
              <w:snapToGrid w:val="0"/>
              <w:jc w:val="center"/>
              <w:rPr>
                <w:sz w:val="24"/>
              </w:rPr>
            </w:pPr>
          </w:p>
        </w:tc>
        <w:tc>
          <w:tcPr>
            <w:tcW w:w="1084" w:type="pct"/>
            <w:tcBorders>
              <w:top w:val="single" w:color="auto" w:sz="4" w:space="0"/>
              <w:left w:val="single" w:color="auto" w:sz="4" w:space="0"/>
              <w:bottom w:val="single" w:color="auto" w:sz="4" w:space="0"/>
              <w:right w:val="single" w:color="auto" w:sz="4" w:space="0"/>
            </w:tcBorders>
            <w:vAlign w:val="center"/>
          </w:tcPr>
          <w:p w14:paraId="4416531F">
            <w:pPr>
              <w:snapToGrid w:val="0"/>
              <w:jc w:val="center"/>
              <w:rPr>
                <w:sz w:val="24"/>
              </w:rPr>
            </w:pPr>
          </w:p>
        </w:tc>
        <w:tc>
          <w:tcPr>
            <w:tcW w:w="732" w:type="pct"/>
            <w:tcBorders>
              <w:top w:val="single" w:color="auto" w:sz="4" w:space="0"/>
              <w:left w:val="single" w:color="auto" w:sz="4" w:space="0"/>
              <w:bottom w:val="single" w:color="auto" w:sz="4" w:space="0"/>
              <w:right w:val="single" w:color="auto" w:sz="4" w:space="0"/>
            </w:tcBorders>
            <w:vAlign w:val="center"/>
          </w:tcPr>
          <w:p w14:paraId="7E827E6E">
            <w:pPr>
              <w:snapToGrid w:val="0"/>
              <w:jc w:val="center"/>
              <w:rPr>
                <w:sz w:val="24"/>
              </w:rPr>
            </w:pPr>
          </w:p>
        </w:tc>
        <w:tc>
          <w:tcPr>
            <w:tcW w:w="1641" w:type="pct"/>
            <w:tcBorders>
              <w:top w:val="single" w:color="auto" w:sz="4" w:space="0"/>
              <w:left w:val="single" w:color="auto" w:sz="4" w:space="0"/>
              <w:bottom w:val="single" w:color="auto" w:sz="4" w:space="0"/>
              <w:right w:val="single" w:color="auto" w:sz="4" w:space="0"/>
            </w:tcBorders>
            <w:vAlign w:val="center"/>
          </w:tcPr>
          <w:p w14:paraId="3D560496">
            <w:pPr>
              <w:snapToGrid w:val="0"/>
              <w:jc w:val="center"/>
              <w:rPr>
                <w:sz w:val="24"/>
              </w:rPr>
            </w:pPr>
          </w:p>
        </w:tc>
        <w:tc>
          <w:tcPr>
            <w:tcW w:w="1085" w:type="pct"/>
            <w:tcBorders>
              <w:top w:val="single" w:color="auto" w:sz="4" w:space="0"/>
              <w:left w:val="single" w:color="auto" w:sz="4" w:space="0"/>
              <w:bottom w:val="single" w:color="auto" w:sz="4" w:space="0"/>
              <w:right w:val="single" w:color="auto" w:sz="4" w:space="0"/>
            </w:tcBorders>
            <w:vAlign w:val="center"/>
          </w:tcPr>
          <w:p w14:paraId="1673BDE2">
            <w:pPr>
              <w:snapToGrid w:val="0"/>
              <w:jc w:val="center"/>
              <w:rPr>
                <w:sz w:val="24"/>
              </w:rPr>
            </w:pPr>
          </w:p>
        </w:tc>
      </w:tr>
      <w:tr w14:paraId="4DFC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Borders>
              <w:top w:val="single" w:color="auto" w:sz="4" w:space="0"/>
              <w:left w:val="single" w:color="auto" w:sz="4" w:space="0"/>
              <w:bottom w:val="single" w:color="auto" w:sz="4" w:space="0"/>
              <w:right w:val="single" w:color="auto" w:sz="4" w:space="0"/>
            </w:tcBorders>
            <w:vAlign w:val="center"/>
          </w:tcPr>
          <w:p w14:paraId="639F5779">
            <w:pPr>
              <w:snapToGrid w:val="0"/>
              <w:jc w:val="center"/>
              <w:rPr>
                <w:sz w:val="24"/>
              </w:rPr>
            </w:pPr>
          </w:p>
        </w:tc>
        <w:tc>
          <w:tcPr>
            <w:tcW w:w="1084" w:type="pct"/>
            <w:tcBorders>
              <w:top w:val="single" w:color="auto" w:sz="4" w:space="0"/>
              <w:left w:val="single" w:color="auto" w:sz="4" w:space="0"/>
              <w:bottom w:val="single" w:color="auto" w:sz="4" w:space="0"/>
              <w:right w:val="single" w:color="auto" w:sz="4" w:space="0"/>
            </w:tcBorders>
            <w:vAlign w:val="center"/>
          </w:tcPr>
          <w:p w14:paraId="54D3EDB7">
            <w:pPr>
              <w:snapToGrid w:val="0"/>
              <w:jc w:val="center"/>
              <w:rPr>
                <w:sz w:val="24"/>
              </w:rPr>
            </w:pPr>
          </w:p>
        </w:tc>
        <w:tc>
          <w:tcPr>
            <w:tcW w:w="732" w:type="pct"/>
            <w:tcBorders>
              <w:top w:val="single" w:color="auto" w:sz="4" w:space="0"/>
              <w:left w:val="single" w:color="auto" w:sz="4" w:space="0"/>
              <w:bottom w:val="single" w:color="auto" w:sz="4" w:space="0"/>
              <w:right w:val="single" w:color="auto" w:sz="4" w:space="0"/>
            </w:tcBorders>
            <w:vAlign w:val="center"/>
          </w:tcPr>
          <w:p w14:paraId="609D1F70">
            <w:pPr>
              <w:snapToGrid w:val="0"/>
              <w:jc w:val="center"/>
              <w:rPr>
                <w:sz w:val="24"/>
              </w:rPr>
            </w:pPr>
          </w:p>
        </w:tc>
        <w:tc>
          <w:tcPr>
            <w:tcW w:w="1641" w:type="pct"/>
            <w:tcBorders>
              <w:top w:val="single" w:color="auto" w:sz="4" w:space="0"/>
              <w:left w:val="single" w:color="auto" w:sz="4" w:space="0"/>
              <w:bottom w:val="single" w:color="auto" w:sz="4" w:space="0"/>
              <w:right w:val="single" w:color="auto" w:sz="4" w:space="0"/>
            </w:tcBorders>
            <w:vAlign w:val="center"/>
          </w:tcPr>
          <w:p w14:paraId="1026B96F">
            <w:pPr>
              <w:snapToGrid w:val="0"/>
              <w:jc w:val="center"/>
              <w:rPr>
                <w:sz w:val="24"/>
              </w:rPr>
            </w:pPr>
          </w:p>
        </w:tc>
        <w:tc>
          <w:tcPr>
            <w:tcW w:w="1085" w:type="pct"/>
            <w:tcBorders>
              <w:top w:val="single" w:color="auto" w:sz="4" w:space="0"/>
              <w:left w:val="single" w:color="auto" w:sz="4" w:space="0"/>
              <w:bottom w:val="single" w:color="auto" w:sz="4" w:space="0"/>
              <w:right w:val="single" w:color="auto" w:sz="4" w:space="0"/>
            </w:tcBorders>
            <w:vAlign w:val="center"/>
          </w:tcPr>
          <w:p w14:paraId="2E1F6AF3">
            <w:pPr>
              <w:snapToGrid w:val="0"/>
              <w:jc w:val="center"/>
              <w:rPr>
                <w:sz w:val="24"/>
              </w:rPr>
            </w:pPr>
          </w:p>
        </w:tc>
      </w:tr>
      <w:tr w14:paraId="4A3F4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Borders>
              <w:top w:val="single" w:color="auto" w:sz="4" w:space="0"/>
              <w:left w:val="single" w:color="auto" w:sz="4" w:space="0"/>
              <w:bottom w:val="single" w:color="auto" w:sz="4" w:space="0"/>
              <w:right w:val="single" w:color="auto" w:sz="4" w:space="0"/>
            </w:tcBorders>
            <w:vAlign w:val="center"/>
          </w:tcPr>
          <w:p w14:paraId="20975EA0">
            <w:pPr>
              <w:snapToGrid w:val="0"/>
              <w:jc w:val="center"/>
              <w:rPr>
                <w:sz w:val="24"/>
              </w:rPr>
            </w:pPr>
          </w:p>
        </w:tc>
        <w:tc>
          <w:tcPr>
            <w:tcW w:w="1084" w:type="pct"/>
            <w:tcBorders>
              <w:top w:val="single" w:color="auto" w:sz="4" w:space="0"/>
              <w:left w:val="single" w:color="auto" w:sz="4" w:space="0"/>
              <w:bottom w:val="single" w:color="auto" w:sz="4" w:space="0"/>
              <w:right w:val="single" w:color="auto" w:sz="4" w:space="0"/>
            </w:tcBorders>
            <w:vAlign w:val="center"/>
          </w:tcPr>
          <w:p w14:paraId="77C31885">
            <w:pPr>
              <w:snapToGrid w:val="0"/>
              <w:jc w:val="center"/>
              <w:rPr>
                <w:sz w:val="24"/>
              </w:rPr>
            </w:pPr>
          </w:p>
        </w:tc>
        <w:tc>
          <w:tcPr>
            <w:tcW w:w="732" w:type="pct"/>
            <w:tcBorders>
              <w:top w:val="single" w:color="auto" w:sz="4" w:space="0"/>
              <w:left w:val="single" w:color="auto" w:sz="4" w:space="0"/>
              <w:bottom w:val="single" w:color="auto" w:sz="4" w:space="0"/>
              <w:right w:val="single" w:color="auto" w:sz="4" w:space="0"/>
            </w:tcBorders>
            <w:vAlign w:val="center"/>
          </w:tcPr>
          <w:p w14:paraId="54BCF21E">
            <w:pPr>
              <w:snapToGrid w:val="0"/>
              <w:jc w:val="center"/>
              <w:rPr>
                <w:sz w:val="24"/>
              </w:rPr>
            </w:pPr>
          </w:p>
        </w:tc>
        <w:tc>
          <w:tcPr>
            <w:tcW w:w="1641" w:type="pct"/>
            <w:tcBorders>
              <w:top w:val="single" w:color="auto" w:sz="4" w:space="0"/>
              <w:left w:val="single" w:color="auto" w:sz="4" w:space="0"/>
              <w:bottom w:val="single" w:color="auto" w:sz="4" w:space="0"/>
              <w:right w:val="single" w:color="auto" w:sz="4" w:space="0"/>
            </w:tcBorders>
            <w:vAlign w:val="center"/>
          </w:tcPr>
          <w:p w14:paraId="2A570476">
            <w:pPr>
              <w:snapToGrid w:val="0"/>
              <w:jc w:val="center"/>
              <w:rPr>
                <w:sz w:val="24"/>
              </w:rPr>
            </w:pPr>
          </w:p>
        </w:tc>
        <w:tc>
          <w:tcPr>
            <w:tcW w:w="1085" w:type="pct"/>
            <w:tcBorders>
              <w:top w:val="single" w:color="auto" w:sz="4" w:space="0"/>
              <w:left w:val="single" w:color="auto" w:sz="4" w:space="0"/>
              <w:bottom w:val="single" w:color="auto" w:sz="4" w:space="0"/>
              <w:right w:val="single" w:color="auto" w:sz="4" w:space="0"/>
            </w:tcBorders>
            <w:vAlign w:val="center"/>
          </w:tcPr>
          <w:p w14:paraId="60BCDDFD">
            <w:pPr>
              <w:snapToGrid w:val="0"/>
              <w:jc w:val="center"/>
              <w:rPr>
                <w:sz w:val="24"/>
              </w:rPr>
            </w:pPr>
          </w:p>
        </w:tc>
      </w:tr>
      <w:tr w14:paraId="126C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Borders>
              <w:top w:val="single" w:color="auto" w:sz="4" w:space="0"/>
              <w:left w:val="single" w:color="auto" w:sz="4" w:space="0"/>
              <w:bottom w:val="single" w:color="auto" w:sz="4" w:space="0"/>
              <w:right w:val="single" w:color="auto" w:sz="4" w:space="0"/>
            </w:tcBorders>
            <w:vAlign w:val="center"/>
          </w:tcPr>
          <w:p w14:paraId="75EE1FA9">
            <w:pPr>
              <w:snapToGrid w:val="0"/>
              <w:jc w:val="center"/>
              <w:rPr>
                <w:sz w:val="24"/>
              </w:rPr>
            </w:pPr>
          </w:p>
        </w:tc>
        <w:tc>
          <w:tcPr>
            <w:tcW w:w="1084" w:type="pct"/>
            <w:tcBorders>
              <w:top w:val="single" w:color="auto" w:sz="4" w:space="0"/>
              <w:left w:val="single" w:color="auto" w:sz="4" w:space="0"/>
              <w:bottom w:val="single" w:color="auto" w:sz="4" w:space="0"/>
              <w:right w:val="single" w:color="auto" w:sz="4" w:space="0"/>
            </w:tcBorders>
            <w:vAlign w:val="center"/>
          </w:tcPr>
          <w:p w14:paraId="30157562">
            <w:pPr>
              <w:snapToGrid w:val="0"/>
              <w:jc w:val="center"/>
              <w:rPr>
                <w:sz w:val="24"/>
              </w:rPr>
            </w:pPr>
          </w:p>
        </w:tc>
        <w:tc>
          <w:tcPr>
            <w:tcW w:w="732" w:type="pct"/>
            <w:tcBorders>
              <w:top w:val="single" w:color="auto" w:sz="4" w:space="0"/>
              <w:left w:val="single" w:color="auto" w:sz="4" w:space="0"/>
              <w:bottom w:val="single" w:color="auto" w:sz="4" w:space="0"/>
              <w:right w:val="single" w:color="auto" w:sz="4" w:space="0"/>
            </w:tcBorders>
            <w:vAlign w:val="center"/>
          </w:tcPr>
          <w:p w14:paraId="574AA174">
            <w:pPr>
              <w:snapToGrid w:val="0"/>
              <w:jc w:val="center"/>
              <w:rPr>
                <w:sz w:val="24"/>
              </w:rPr>
            </w:pPr>
          </w:p>
        </w:tc>
        <w:tc>
          <w:tcPr>
            <w:tcW w:w="1641" w:type="pct"/>
            <w:tcBorders>
              <w:top w:val="single" w:color="auto" w:sz="4" w:space="0"/>
              <w:left w:val="single" w:color="auto" w:sz="4" w:space="0"/>
              <w:bottom w:val="single" w:color="auto" w:sz="4" w:space="0"/>
              <w:right w:val="single" w:color="auto" w:sz="4" w:space="0"/>
            </w:tcBorders>
            <w:vAlign w:val="center"/>
          </w:tcPr>
          <w:p w14:paraId="0B81B820">
            <w:pPr>
              <w:snapToGrid w:val="0"/>
              <w:jc w:val="center"/>
              <w:rPr>
                <w:sz w:val="24"/>
              </w:rPr>
            </w:pPr>
          </w:p>
        </w:tc>
        <w:tc>
          <w:tcPr>
            <w:tcW w:w="1085" w:type="pct"/>
            <w:tcBorders>
              <w:top w:val="single" w:color="auto" w:sz="4" w:space="0"/>
              <w:left w:val="single" w:color="auto" w:sz="4" w:space="0"/>
              <w:bottom w:val="single" w:color="auto" w:sz="4" w:space="0"/>
              <w:right w:val="single" w:color="auto" w:sz="4" w:space="0"/>
            </w:tcBorders>
            <w:vAlign w:val="center"/>
          </w:tcPr>
          <w:p w14:paraId="376B6EE5">
            <w:pPr>
              <w:snapToGrid w:val="0"/>
              <w:jc w:val="center"/>
              <w:rPr>
                <w:sz w:val="24"/>
              </w:rPr>
            </w:pPr>
          </w:p>
        </w:tc>
      </w:tr>
      <w:tr w14:paraId="60F7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Borders>
              <w:top w:val="single" w:color="auto" w:sz="4" w:space="0"/>
              <w:left w:val="single" w:color="auto" w:sz="4" w:space="0"/>
              <w:bottom w:val="single" w:color="auto" w:sz="4" w:space="0"/>
              <w:right w:val="single" w:color="auto" w:sz="4" w:space="0"/>
            </w:tcBorders>
            <w:vAlign w:val="center"/>
          </w:tcPr>
          <w:p w14:paraId="7C6511C8">
            <w:pPr>
              <w:snapToGrid w:val="0"/>
              <w:jc w:val="center"/>
              <w:rPr>
                <w:sz w:val="24"/>
              </w:rPr>
            </w:pPr>
          </w:p>
        </w:tc>
        <w:tc>
          <w:tcPr>
            <w:tcW w:w="1084" w:type="pct"/>
            <w:tcBorders>
              <w:top w:val="single" w:color="auto" w:sz="4" w:space="0"/>
              <w:left w:val="single" w:color="auto" w:sz="4" w:space="0"/>
              <w:bottom w:val="single" w:color="auto" w:sz="4" w:space="0"/>
              <w:right w:val="single" w:color="auto" w:sz="4" w:space="0"/>
            </w:tcBorders>
            <w:vAlign w:val="center"/>
          </w:tcPr>
          <w:p w14:paraId="72D003FD">
            <w:pPr>
              <w:snapToGrid w:val="0"/>
              <w:jc w:val="center"/>
              <w:rPr>
                <w:sz w:val="24"/>
              </w:rPr>
            </w:pPr>
          </w:p>
        </w:tc>
        <w:tc>
          <w:tcPr>
            <w:tcW w:w="732" w:type="pct"/>
            <w:tcBorders>
              <w:top w:val="single" w:color="auto" w:sz="4" w:space="0"/>
              <w:left w:val="single" w:color="auto" w:sz="4" w:space="0"/>
              <w:bottom w:val="single" w:color="auto" w:sz="4" w:space="0"/>
              <w:right w:val="single" w:color="auto" w:sz="4" w:space="0"/>
            </w:tcBorders>
            <w:vAlign w:val="center"/>
          </w:tcPr>
          <w:p w14:paraId="6240C565">
            <w:pPr>
              <w:snapToGrid w:val="0"/>
              <w:jc w:val="center"/>
              <w:rPr>
                <w:sz w:val="24"/>
              </w:rPr>
            </w:pPr>
          </w:p>
        </w:tc>
        <w:tc>
          <w:tcPr>
            <w:tcW w:w="1641" w:type="pct"/>
            <w:tcBorders>
              <w:top w:val="single" w:color="auto" w:sz="4" w:space="0"/>
              <w:left w:val="single" w:color="auto" w:sz="4" w:space="0"/>
              <w:bottom w:val="single" w:color="auto" w:sz="4" w:space="0"/>
              <w:right w:val="single" w:color="auto" w:sz="4" w:space="0"/>
            </w:tcBorders>
            <w:vAlign w:val="center"/>
          </w:tcPr>
          <w:p w14:paraId="28E6B94B">
            <w:pPr>
              <w:snapToGrid w:val="0"/>
              <w:jc w:val="center"/>
              <w:rPr>
                <w:sz w:val="24"/>
              </w:rPr>
            </w:pPr>
          </w:p>
        </w:tc>
        <w:tc>
          <w:tcPr>
            <w:tcW w:w="1085" w:type="pct"/>
            <w:tcBorders>
              <w:top w:val="single" w:color="auto" w:sz="4" w:space="0"/>
              <w:left w:val="single" w:color="auto" w:sz="4" w:space="0"/>
              <w:bottom w:val="single" w:color="auto" w:sz="4" w:space="0"/>
              <w:right w:val="single" w:color="auto" w:sz="4" w:space="0"/>
            </w:tcBorders>
            <w:vAlign w:val="center"/>
          </w:tcPr>
          <w:p w14:paraId="523F4A27">
            <w:pPr>
              <w:snapToGrid w:val="0"/>
              <w:jc w:val="center"/>
              <w:rPr>
                <w:sz w:val="24"/>
              </w:rPr>
            </w:pPr>
          </w:p>
        </w:tc>
      </w:tr>
    </w:tbl>
    <w:p w14:paraId="4CC711A1">
      <w:pPr>
        <w:spacing w:line="560" w:lineRule="exact"/>
        <w:jc w:val="center"/>
        <w:rPr>
          <w:sz w:val="24"/>
        </w:rPr>
      </w:pPr>
    </w:p>
    <w:p w14:paraId="394D85E2">
      <w:pPr>
        <w:spacing w:line="560" w:lineRule="exact"/>
        <w:rPr>
          <w:sz w:val="24"/>
        </w:rPr>
      </w:pPr>
      <w:r>
        <w:rPr>
          <w:sz w:val="24"/>
        </w:rPr>
        <w:t>备注：若</w:t>
      </w:r>
      <w:r>
        <w:rPr>
          <w:rFonts w:hint="eastAsia"/>
          <w:sz w:val="24"/>
        </w:rPr>
        <w:t>招标文件第二部分评分因素及评标标准中</w:t>
      </w:r>
      <w:r>
        <w:rPr>
          <w:sz w:val="24"/>
        </w:rPr>
        <w:t>要求提供</w:t>
      </w:r>
      <w:r>
        <w:rPr>
          <w:rFonts w:hint="eastAsia"/>
          <w:sz w:val="24"/>
        </w:rPr>
        <w:t>业绩</w:t>
      </w:r>
      <w:r>
        <w:rPr>
          <w:sz w:val="24"/>
        </w:rPr>
        <w:t>的，投标人所列业绩应按其要求将证明材料按顺序附后。</w:t>
      </w:r>
    </w:p>
    <w:p w14:paraId="0BCD9755">
      <w:pPr>
        <w:spacing w:line="560" w:lineRule="exact"/>
        <w:rPr>
          <w:sz w:val="24"/>
        </w:rPr>
      </w:pPr>
    </w:p>
    <w:p w14:paraId="4CB59A45">
      <w:pPr>
        <w:spacing w:line="360" w:lineRule="auto"/>
        <w:ind w:firstLine="3808" w:firstLineChars="1700"/>
        <w:rPr>
          <w:sz w:val="24"/>
        </w:rPr>
      </w:pPr>
      <w:r>
        <w:rPr>
          <w:sz w:val="24"/>
        </w:rPr>
        <w:t>投标人名称：</w:t>
      </w:r>
    </w:p>
    <w:p w14:paraId="51918633">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8442D3B">
      <w:pPr>
        <w:spacing w:line="460" w:lineRule="exact"/>
        <w:rPr>
          <w:sz w:val="24"/>
        </w:rPr>
      </w:pPr>
    </w:p>
    <w:p w14:paraId="1E383DE9">
      <w:pPr>
        <w:widowControl/>
        <w:jc w:val="left"/>
        <w:rPr>
          <w:sz w:val="24"/>
        </w:rPr>
      </w:pPr>
      <w:r>
        <w:rPr>
          <w:sz w:val="24"/>
        </w:rPr>
        <w:br w:type="page"/>
      </w:r>
    </w:p>
    <w:p w14:paraId="74FE5AB8">
      <w:pPr>
        <w:tabs>
          <w:tab w:val="left" w:pos="360"/>
        </w:tabs>
        <w:spacing w:line="360" w:lineRule="auto"/>
        <w:rPr>
          <w:b/>
          <w:sz w:val="24"/>
        </w:rPr>
      </w:pPr>
      <w:r>
        <w:rPr>
          <w:rFonts w:hint="eastAsia"/>
          <w:b/>
          <w:sz w:val="24"/>
        </w:rPr>
        <w:t>附件9</w:t>
      </w:r>
    </w:p>
    <w:p w14:paraId="13E6D43C">
      <w:pPr>
        <w:autoSpaceDN w:val="0"/>
        <w:spacing w:line="360" w:lineRule="auto"/>
        <w:jc w:val="center"/>
        <w:rPr>
          <w:b/>
          <w:bCs/>
          <w:sz w:val="24"/>
        </w:rPr>
      </w:pPr>
      <w:r>
        <w:rPr>
          <w:rFonts w:hint="eastAsia"/>
          <w:b/>
          <w:bCs/>
          <w:sz w:val="24"/>
        </w:rPr>
        <w:t>制造商售后服务承诺</w:t>
      </w:r>
    </w:p>
    <w:p w14:paraId="5EF18529">
      <w:pPr>
        <w:autoSpaceDE w:val="0"/>
        <w:autoSpaceDN w:val="0"/>
        <w:adjustRightInd w:val="0"/>
        <w:spacing w:line="360" w:lineRule="auto"/>
        <w:ind w:firstLine="448" w:firstLineChars="200"/>
        <w:rPr>
          <w:sz w:val="24"/>
        </w:rPr>
      </w:pPr>
    </w:p>
    <w:tbl>
      <w:tblPr>
        <w:tblStyle w:val="19"/>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289"/>
        <w:gridCol w:w="6843"/>
      </w:tblGrid>
      <w:tr w14:paraId="03ED8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57A69735">
            <w:pPr>
              <w:pStyle w:val="44"/>
              <w:spacing w:line="360" w:lineRule="auto"/>
              <w:jc w:val="center"/>
              <w:rPr>
                <w:rFonts w:cs="Arial"/>
                <w:sz w:val="24"/>
              </w:rPr>
            </w:pPr>
            <w:r>
              <w:rPr>
                <w:rFonts w:hint="eastAsia" w:cs="Arial"/>
                <w:sz w:val="24"/>
              </w:rPr>
              <w:t>序号</w:t>
            </w:r>
          </w:p>
        </w:tc>
        <w:tc>
          <w:tcPr>
            <w:tcW w:w="718" w:type="pct"/>
            <w:tcBorders>
              <w:top w:val="single" w:color="auto" w:sz="4" w:space="0"/>
              <w:left w:val="single" w:color="auto" w:sz="4" w:space="0"/>
              <w:bottom w:val="single" w:color="auto" w:sz="4" w:space="0"/>
              <w:right w:val="single" w:color="auto" w:sz="4" w:space="0"/>
            </w:tcBorders>
            <w:vAlign w:val="center"/>
          </w:tcPr>
          <w:p w14:paraId="67AD5E8E">
            <w:pPr>
              <w:pStyle w:val="44"/>
              <w:spacing w:line="360" w:lineRule="auto"/>
              <w:jc w:val="center"/>
              <w:rPr>
                <w:rFonts w:cs="Arial"/>
                <w:sz w:val="24"/>
              </w:rPr>
            </w:pPr>
            <w:r>
              <w:rPr>
                <w:rFonts w:hint="eastAsia" w:cs="Arial"/>
                <w:sz w:val="24"/>
              </w:rPr>
              <w:t>项目</w:t>
            </w:r>
          </w:p>
        </w:tc>
        <w:tc>
          <w:tcPr>
            <w:tcW w:w="3812" w:type="pct"/>
            <w:tcBorders>
              <w:top w:val="single" w:color="auto" w:sz="4" w:space="0"/>
              <w:left w:val="single" w:color="auto" w:sz="4" w:space="0"/>
              <w:bottom w:val="single" w:color="auto" w:sz="4" w:space="0"/>
              <w:right w:val="single" w:color="auto" w:sz="4" w:space="0"/>
            </w:tcBorders>
            <w:vAlign w:val="center"/>
          </w:tcPr>
          <w:p w14:paraId="6126A78A">
            <w:pPr>
              <w:pStyle w:val="44"/>
              <w:spacing w:line="360" w:lineRule="auto"/>
              <w:jc w:val="center"/>
              <w:rPr>
                <w:rFonts w:cs="Arial"/>
                <w:sz w:val="24"/>
              </w:rPr>
            </w:pPr>
            <w:r>
              <w:rPr>
                <w:rFonts w:hint="eastAsia" w:cs="Arial"/>
                <w:sz w:val="24"/>
              </w:rPr>
              <w:t>承诺内容</w:t>
            </w:r>
          </w:p>
        </w:tc>
      </w:tr>
      <w:tr w14:paraId="6B06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2C30544A">
            <w:pPr>
              <w:pStyle w:val="44"/>
              <w:spacing w:line="360" w:lineRule="auto"/>
              <w:jc w:val="center"/>
              <w:rPr>
                <w:rFonts w:cs="Arial"/>
                <w:bCs/>
                <w:sz w:val="24"/>
              </w:rPr>
            </w:pPr>
            <w:r>
              <w:rPr>
                <w:rFonts w:hint="eastAsia" w:cs="Arial"/>
                <w:bCs/>
                <w:sz w:val="24"/>
              </w:rPr>
              <w:t>1</w:t>
            </w:r>
          </w:p>
        </w:tc>
        <w:tc>
          <w:tcPr>
            <w:tcW w:w="718" w:type="pct"/>
            <w:tcBorders>
              <w:top w:val="single" w:color="auto" w:sz="4" w:space="0"/>
              <w:left w:val="single" w:color="auto" w:sz="4" w:space="0"/>
              <w:bottom w:val="single" w:color="auto" w:sz="4" w:space="0"/>
              <w:right w:val="single" w:color="auto" w:sz="4" w:space="0"/>
            </w:tcBorders>
            <w:vAlign w:val="center"/>
          </w:tcPr>
          <w:p w14:paraId="10CA73ED">
            <w:pPr>
              <w:pStyle w:val="44"/>
              <w:spacing w:line="360" w:lineRule="auto"/>
              <w:jc w:val="center"/>
              <w:rPr>
                <w:rFonts w:cs="Arial"/>
                <w:bCs/>
                <w:sz w:val="24"/>
              </w:rPr>
            </w:pPr>
            <w:r>
              <w:rPr>
                <w:rFonts w:hint="eastAsia" w:cs="Arial"/>
                <w:bCs/>
                <w:sz w:val="24"/>
              </w:rPr>
              <w:t>保修期内</w:t>
            </w:r>
          </w:p>
        </w:tc>
        <w:tc>
          <w:tcPr>
            <w:tcW w:w="3812" w:type="pct"/>
            <w:tcBorders>
              <w:top w:val="single" w:color="auto" w:sz="4" w:space="0"/>
              <w:left w:val="single" w:color="auto" w:sz="4" w:space="0"/>
              <w:right w:val="single" w:color="auto" w:sz="4" w:space="0"/>
            </w:tcBorders>
            <w:vAlign w:val="center"/>
          </w:tcPr>
          <w:p w14:paraId="54907968">
            <w:pPr>
              <w:pStyle w:val="44"/>
              <w:spacing w:line="360" w:lineRule="auto"/>
              <w:rPr>
                <w:rFonts w:cs="Arial"/>
                <w:bCs/>
                <w:sz w:val="24"/>
              </w:rPr>
            </w:pPr>
          </w:p>
        </w:tc>
      </w:tr>
      <w:tr w14:paraId="5598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right w:val="single" w:color="auto" w:sz="4" w:space="0"/>
            </w:tcBorders>
            <w:vAlign w:val="center"/>
          </w:tcPr>
          <w:p w14:paraId="740C4D3C">
            <w:pPr>
              <w:pStyle w:val="44"/>
              <w:spacing w:line="360" w:lineRule="auto"/>
              <w:jc w:val="center"/>
              <w:rPr>
                <w:rFonts w:cs="Arial"/>
                <w:bCs/>
                <w:sz w:val="24"/>
              </w:rPr>
            </w:pPr>
            <w:r>
              <w:rPr>
                <w:rFonts w:hint="eastAsia" w:cs="Arial"/>
                <w:bCs/>
                <w:sz w:val="24"/>
              </w:rPr>
              <w:t>2</w:t>
            </w:r>
          </w:p>
        </w:tc>
        <w:tc>
          <w:tcPr>
            <w:tcW w:w="718" w:type="pct"/>
            <w:tcBorders>
              <w:top w:val="single" w:color="auto" w:sz="4" w:space="0"/>
              <w:left w:val="single" w:color="auto" w:sz="4" w:space="0"/>
              <w:right w:val="single" w:color="auto" w:sz="4" w:space="0"/>
            </w:tcBorders>
            <w:vAlign w:val="center"/>
          </w:tcPr>
          <w:p w14:paraId="55BCFF23">
            <w:pPr>
              <w:pStyle w:val="44"/>
              <w:spacing w:line="360" w:lineRule="auto"/>
              <w:jc w:val="center"/>
              <w:rPr>
                <w:rFonts w:cs="Arial"/>
                <w:bCs/>
                <w:sz w:val="24"/>
              </w:rPr>
            </w:pPr>
            <w:r>
              <w:rPr>
                <w:rFonts w:hint="eastAsia" w:cs="Arial"/>
                <w:bCs/>
                <w:sz w:val="24"/>
              </w:rPr>
              <w:t>保修期后</w:t>
            </w:r>
          </w:p>
        </w:tc>
        <w:tc>
          <w:tcPr>
            <w:tcW w:w="3812" w:type="pct"/>
            <w:tcBorders>
              <w:top w:val="single" w:color="auto" w:sz="4" w:space="0"/>
              <w:left w:val="single" w:color="auto" w:sz="4" w:space="0"/>
              <w:right w:val="single" w:color="auto" w:sz="4" w:space="0"/>
            </w:tcBorders>
            <w:vAlign w:val="center"/>
          </w:tcPr>
          <w:p w14:paraId="7BD22299">
            <w:pPr>
              <w:pStyle w:val="44"/>
              <w:spacing w:line="360" w:lineRule="auto"/>
              <w:rPr>
                <w:rFonts w:cs="Arial"/>
                <w:bCs/>
                <w:sz w:val="24"/>
              </w:rPr>
            </w:pPr>
          </w:p>
        </w:tc>
      </w:tr>
      <w:tr w14:paraId="5154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02103DE2">
            <w:pPr>
              <w:pStyle w:val="44"/>
              <w:spacing w:line="360" w:lineRule="auto"/>
              <w:jc w:val="center"/>
              <w:rPr>
                <w:rFonts w:cs="Arial"/>
                <w:bCs/>
                <w:sz w:val="24"/>
              </w:rPr>
            </w:pPr>
            <w:r>
              <w:rPr>
                <w:rFonts w:hint="eastAsia" w:cs="Arial"/>
                <w:bCs/>
                <w:sz w:val="24"/>
              </w:rPr>
              <w:t>3</w:t>
            </w:r>
          </w:p>
        </w:tc>
        <w:tc>
          <w:tcPr>
            <w:tcW w:w="718" w:type="pct"/>
            <w:tcBorders>
              <w:top w:val="single" w:color="auto" w:sz="4" w:space="0"/>
              <w:left w:val="single" w:color="auto" w:sz="4" w:space="0"/>
              <w:bottom w:val="single" w:color="auto" w:sz="4" w:space="0"/>
              <w:right w:val="single" w:color="auto" w:sz="4" w:space="0"/>
            </w:tcBorders>
            <w:vAlign w:val="center"/>
          </w:tcPr>
          <w:p w14:paraId="24808959">
            <w:pPr>
              <w:pStyle w:val="44"/>
              <w:spacing w:line="360" w:lineRule="auto"/>
              <w:jc w:val="center"/>
              <w:rPr>
                <w:rFonts w:cs="Arial"/>
                <w:bCs/>
                <w:sz w:val="24"/>
              </w:rPr>
            </w:pPr>
            <w:r>
              <w:rPr>
                <w:rFonts w:hint="eastAsia" w:cs="Arial"/>
                <w:bCs/>
                <w:sz w:val="24"/>
              </w:rPr>
              <w:t>培训方案</w:t>
            </w:r>
          </w:p>
        </w:tc>
        <w:tc>
          <w:tcPr>
            <w:tcW w:w="3812" w:type="pct"/>
            <w:tcBorders>
              <w:top w:val="single" w:color="auto" w:sz="4" w:space="0"/>
              <w:left w:val="single" w:color="auto" w:sz="4" w:space="0"/>
              <w:bottom w:val="single" w:color="auto" w:sz="4" w:space="0"/>
              <w:right w:val="single" w:color="auto" w:sz="4" w:space="0"/>
            </w:tcBorders>
            <w:vAlign w:val="center"/>
          </w:tcPr>
          <w:p w14:paraId="679C5506">
            <w:pPr>
              <w:pStyle w:val="44"/>
              <w:spacing w:line="360" w:lineRule="auto"/>
              <w:rPr>
                <w:rFonts w:cs="Arial"/>
                <w:bCs/>
                <w:sz w:val="24"/>
              </w:rPr>
            </w:pPr>
          </w:p>
          <w:p w14:paraId="620CB60F">
            <w:pPr>
              <w:pStyle w:val="44"/>
              <w:spacing w:line="360" w:lineRule="auto"/>
              <w:rPr>
                <w:rFonts w:cs="Arial"/>
                <w:bCs/>
                <w:sz w:val="24"/>
              </w:rPr>
            </w:pPr>
          </w:p>
        </w:tc>
      </w:tr>
      <w:tr w14:paraId="1B80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44ABBC24">
            <w:pPr>
              <w:pStyle w:val="44"/>
              <w:spacing w:line="360" w:lineRule="auto"/>
              <w:jc w:val="center"/>
              <w:rPr>
                <w:rFonts w:cs="Arial"/>
                <w:bCs/>
                <w:sz w:val="24"/>
              </w:rPr>
            </w:pPr>
            <w:r>
              <w:rPr>
                <w:rFonts w:hint="eastAsia" w:cs="Arial"/>
                <w:bCs/>
                <w:sz w:val="24"/>
              </w:rPr>
              <w:t>4</w:t>
            </w:r>
          </w:p>
        </w:tc>
        <w:tc>
          <w:tcPr>
            <w:tcW w:w="718" w:type="pct"/>
            <w:tcBorders>
              <w:top w:val="single" w:color="auto" w:sz="4" w:space="0"/>
              <w:left w:val="single" w:color="auto" w:sz="4" w:space="0"/>
              <w:bottom w:val="single" w:color="auto" w:sz="4" w:space="0"/>
              <w:right w:val="single" w:color="auto" w:sz="4" w:space="0"/>
            </w:tcBorders>
            <w:vAlign w:val="center"/>
          </w:tcPr>
          <w:p w14:paraId="5E6DBB5D">
            <w:pPr>
              <w:pStyle w:val="44"/>
              <w:spacing w:line="360" w:lineRule="auto"/>
              <w:jc w:val="center"/>
              <w:rPr>
                <w:rFonts w:cs="Arial"/>
                <w:bCs/>
                <w:sz w:val="24"/>
              </w:rPr>
            </w:pPr>
            <w:r>
              <w:rPr>
                <w:rFonts w:hint="eastAsia" w:cs="Arial"/>
                <w:bCs/>
                <w:sz w:val="24"/>
              </w:rPr>
              <w:t>其他内容</w:t>
            </w:r>
          </w:p>
        </w:tc>
        <w:tc>
          <w:tcPr>
            <w:tcW w:w="3812" w:type="pct"/>
            <w:tcBorders>
              <w:top w:val="single" w:color="auto" w:sz="4" w:space="0"/>
              <w:left w:val="single" w:color="auto" w:sz="4" w:space="0"/>
              <w:bottom w:val="single" w:color="auto" w:sz="4" w:space="0"/>
              <w:right w:val="single" w:color="auto" w:sz="4" w:space="0"/>
            </w:tcBorders>
            <w:vAlign w:val="center"/>
          </w:tcPr>
          <w:p w14:paraId="049E5317">
            <w:pPr>
              <w:pStyle w:val="44"/>
              <w:spacing w:line="360" w:lineRule="auto"/>
              <w:rPr>
                <w:rFonts w:cs="Arial"/>
                <w:bCs/>
                <w:sz w:val="24"/>
              </w:rPr>
            </w:pPr>
          </w:p>
          <w:p w14:paraId="1A433860">
            <w:pPr>
              <w:pStyle w:val="44"/>
              <w:spacing w:line="360" w:lineRule="auto"/>
              <w:rPr>
                <w:rFonts w:cs="Arial"/>
                <w:bCs/>
                <w:sz w:val="24"/>
              </w:rPr>
            </w:pPr>
          </w:p>
        </w:tc>
      </w:tr>
    </w:tbl>
    <w:p w14:paraId="33A739F7">
      <w:pPr>
        <w:spacing w:line="620" w:lineRule="exact"/>
        <w:rPr>
          <w:sz w:val="24"/>
        </w:rPr>
      </w:pPr>
    </w:p>
    <w:p w14:paraId="6566717D">
      <w:pPr>
        <w:spacing w:line="360" w:lineRule="auto"/>
        <w:ind w:firstLine="3808" w:firstLineChars="1700"/>
        <w:rPr>
          <w:sz w:val="24"/>
        </w:rPr>
      </w:pPr>
      <w:r>
        <w:rPr>
          <w:rFonts w:hint="eastAsia"/>
          <w:sz w:val="24"/>
        </w:rPr>
        <w:t>制造商（加盖制造商公章）：</w:t>
      </w:r>
    </w:p>
    <w:p w14:paraId="0E789B95">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8DA5448">
      <w:pPr>
        <w:snapToGrid w:val="0"/>
        <w:spacing w:line="360" w:lineRule="auto"/>
        <w:rPr>
          <w:sz w:val="24"/>
          <w:szCs w:val="21"/>
        </w:rPr>
      </w:pPr>
    </w:p>
    <w:p w14:paraId="4E4F4EF9">
      <w:pPr>
        <w:snapToGrid w:val="0"/>
        <w:spacing w:line="360" w:lineRule="auto"/>
        <w:rPr>
          <w:sz w:val="24"/>
          <w:szCs w:val="21"/>
        </w:rPr>
      </w:pPr>
      <w:r>
        <w:rPr>
          <w:rFonts w:hint="eastAsia"/>
          <w:sz w:val="24"/>
          <w:szCs w:val="21"/>
        </w:rPr>
        <w:t>注：制造商售后服务承诺须加盖制造商公章原件扫描后放入电子投标文件，否则不予认定。</w:t>
      </w:r>
    </w:p>
    <w:p w14:paraId="7D26471C"/>
    <w:p w14:paraId="0CD52581">
      <w:pPr>
        <w:widowControl/>
        <w:jc w:val="left"/>
        <w:rPr>
          <w:b/>
          <w:bCs/>
          <w:sz w:val="24"/>
        </w:rPr>
      </w:pPr>
      <w:r>
        <w:rPr>
          <w:b/>
          <w:bCs/>
          <w:sz w:val="24"/>
        </w:rPr>
        <w:br w:type="page"/>
      </w:r>
    </w:p>
    <w:p w14:paraId="1BDD8D8F">
      <w:pPr>
        <w:tabs>
          <w:tab w:val="left" w:pos="360"/>
        </w:tabs>
        <w:spacing w:line="360" w:lineRule="auto"/>
        <w:rPr>
          <w:b/>
          <w:bCs/>
          <w:sz w:val="24"/>
        </w:rPr>
      </w:pPr>
      <w:r>
        <w:rPr>
          <w:rFonts w:hint="eastAsia"/>
          <w:b/>
          <w:sz w:val="24"/>
        </w:rPr>
        <w:t>附件10</w:t>
      </w:r>
    </w:p>
    <w:p w14:paraId="4C034BB9">
      <w:pPr>
        <w:autoSpaceDN w:val="0"/>
        <w:spacing w:line="360" w:lineRule="auto"/>
        <w:jc w:val="center"/>
        <w:rPr>
          <w:b/>
          <w:bCs/>
          <w:sz w:val="24"/>
        </w:rPr>
      </w:pPr>
      <w:r>
        <w:rPr>
          <w:rFonts w:hint="eastAsia"/>
          <w:b/>
          <w:bCs/>
          <w:sz w:val="24"/>
        </w:rPr>
        <w:t>投标人售后服务承诺</w:t>
      </w:r>
    </w:p>
    <w:p w14:paraId="4121D14F">
      <w:pPr>
        <w:autoSpaceDE w:val="0"/>
        <w:autoSpaceDN w:val="0"/>
        <w:adjustRightInd w:val="0"/>
        <w:spacing w:line="360" w:lineRule="auto"/>
        <w:ind w:firstLine="448" w:firstLineChars="200"/>
        <w:rPr>
          <w:sz w:val="24"/>
        </w:rPr>
      </w:pPr>
    </w:p>
    <w:tbl>
      <w:tblPr>
        <w:tblStyle w:val="19"/>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289"/>
        <w:gridCol w:w="6843"/>
      </w:tblGrid>
      <w:tr w14:paraId="10010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12CE2E07">
            <w:pPr>
              <w:pStyle w:val="44"/>
              <w:spacing w:line="360" w:lineRule="auto"/>
              <w:jc w:val="center"/>
              <w:rPr>
                <w:rFonts w:cs="Arial"/>
                <w:sz w:val="24"/>
              </w:rPr>
            </w:pPr>
            <w:r>
              <w:rPr>
                <w:rFonts w:hint="eastAsia" w:cs="Arial"/>
                <w:sz w:val="24"/>
              </w:rPr>
              <w:t>序号</w:t>
            </w:r>
          </w:p>
        </w:tc>
        <w:tc>
          <w:tcPr>
            <w:tcW w:w="718" w:type="pct"/>
            <w:tcBorders>
              <w:top w:val="single" w:color="auto" w:sz="4" w:space="0"/>
              <w:left w:val="single" w:color="auto" w:sz="4" w:space="0"/>
              <w:bottom w:val="single" w:color="auto" w:sz="4" w:space="0"/>
              <w:right w:val="single" w:color="auto" w:sz="4" w:space="0"/>
            </w:tcBorders>
            <w:vAlign w:val="center"/>
          </w:tcPr>
          <w:p w14:paraId="3654B80B">
            <w:pPr>
              <w:pStyle w:val="44"/>
              <w:spacing w:line="360" w:lineRule="auto"/>
              <w:jc w:val="center"/>
              <w:rPr>
                <w:rFonts w:cs="Arial"/>
                <w:sz w:val="24"/>
              </w:rPr>
            </w:pPr>
            <w:r>
              <w:rPr>
                <w:rFonts w:hint="eastAsia" w:cs="Arial"/>
                <w:sz w:val="24"/>
              </w:rPr>
              <w:t>项目</w:t>
            </w:r>
          </w:p>
        </w:tc>
        <w:tc>
          <w:tcPr>
            <w:tcW w:w="3812" w:type="pct"/>
            <w:tcBorders>
              <w:top w:val="single" w:color="auto" w:sz="4" w:space="0"/>
              <w:left w:val="single" w:color="auto" w:sz="4" w:space="0"/>
              <w:bottom w:val="single" w:color="auto" w:sz="4" w:space="0"/>
              <w:right w:val="single" w:color="auto" w:sz="4" w:space="0"/>
            </w:tcBorders>
            <w:vAlign w:val="center"/>
          </w:tcPr>
          <w:p w14:paraId="2F7A29B7">
            <w:pPr>
              <w:pStyle w:val="44"/>
              <w:spacing w:line="360" w:lineRule="auto"/>
              <w:jc w:val="center"/>
              <w:rPr>
                <w:rFonts w:cs="Arial"/>
                <w:sz w:val="24"/>
              </w:rPr>
            </w:pPr>
            <w:r>
              <w:rPr>
                <w:rFonts w:hint="eastAsia" w:cs="Arial"/>
                <w:sz w:val="24"/>
              </w:rPr>
              <w:t>承诺内容</w:t>
            </w:r>
          </w:p>
        </w:tc>
      </w:tr>
      <w:tr w14:paraId="354F3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28C0C135">
            <w:pPr>
              <w:pStyle w:val="44"/>
              <w:spacing w:line="360" w:lineRule="auto"/>
              <w:jc w:val="center"/>
              <w:rPr>
                <w:rFonts w:cs="Arial"/>
                <w:bCs/>
                <w:sz w:val="24"/>
              </w:rPr>
            </w:pPr>
            <w:r>
              <w:rPr>
                <w:rFonts w:hint="eastAsia" w:cs="Arial"/>
                <w:bCs/>
                <w:sz w:val="24"/>
              </w:rPr>
              <w:t>1</w:t>
            </w:r>
          </w:p>
        </w:tc>
        <w:tc>
          <w:tcPr>
            <w:tcW w:w="718" w:type="pct"/>
            <w:tcBorders>
              <w:top w:val="single" w:color="auto" w:sz="4" w:space="0"/>
              <w:left w:val="single" w:color="auto" w:sz="4" w:space="0"/>
              <w:bottom w:val="single" w:color="auto" w:sz="4" w:space="0"/>
              <w:right w:val="single" w:color="auto" w:sz="4" w:space="0"/>
            </w:tcBorders>
            <w:vAlign w:val="center"/>
          </w:tcPr>
          <w:p w14:paraId="55CC4195">
            <w:pPr>
              <w:pStyle w:val="44"/>
              <w:spacing w:line="360" w:lineRule="auto"/>
              <w:jc w:val="center"/>
              <w:rPr>
                <w:rFonts w:cs="Arial"/>
                <w:bCs/>
                <w:sz w:val="24"/>
              </w:rPr>
            </w:pPr>
            <w:r>
              <w:rPr>
                <w:rFonts w:hint="eastAsia" w:cs="Arial"/>
                <w:bCs/>
                <w:sz w:val="24"/>
              </w:rPr>
              <w:t>保修期内</w:t>
            </w:r>
          </w:p>
        </w:tc>
        <w:tc>
          <w:tcPr>
            <w:tcW w:w="3812" w:type="pct"/>
            <w:tcBorders>
              <w:top w:val="single" w:color="auto" w:sz="4" w:space="0"/>
              <w:left w:val="single" w:color="auto" w:sz="4" w:space="0"/>
              <w:right w:val="single" w:color="auto" w:sz="4" w:space="0"/>
            </w:tcBorders>
            <w:vAlign w:val="center"/>
          </w:tcPr>
          <w:p w14:paraId="1FB2B496">
            <w:pPr>
              <w:pStyle w:val="44"/>
              <w:spacing w:line="360" w:lineRule="auto"/>
              <w:rPr>
                <w:rFonts w:cs="Arial"/>
                <w:bCs/>
                <w:sz w:val="24"/>
              </w:rPr>
            </w:pPr>
          </w:p>
        </w:tc>
      </w:tr>
      <w:tr w14:paraId="76B7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right w:val="single" w:color="auto" w:sz="4" w:space="0"/>
            </w:tcBorders>
            <w:vAlign w:val="center"/>
          </w:tcPr>
          <w:p w14:paraId="03674B7D">
            <w:pPr>
              <w:pStyle w:val="44"/>
              <w:spacing w:line="360" w:lineRule="auto"/>
              <w:jc w:val="center"/>
              <w:rPr>
                <w:rFonts w:cs="Arial"/>
                <w:bCs/>
                <w:sz w:val="24"/>
              </w:rPr>
            </w:pPr>
            <w:r>
              <w:rPr>
                <w:rFonts w:hint="eastAsia" w:cs="Arial"/>
                <w:bCs/>
                <w:sz w:val="24"/>
              </w:rPr>
              <w:t>2</w:t>
            </w:r>
          </w:p>
        </w:tc>
        <w:tc>
          <w:tcPr>
            <w:tcW w:w="718" w:type="pct"/>
            <w:tcBorders>
              <w:top w:val="single" w:color="auto" w:sz="4" w:space="0"/>
              <w:left w:val="single" w:color="auto" w:sz="4" w:space="0"/>
              <w:right w:val="single" w:color="auto" w:sz="4" w:space="0"/>
            </w:tcBorders>
            <w:vAlign w:val="center"/>
          </w:tcPr>
          <w:p w14:paraId="5D9FAC5C">
            <w:pPr>
              <w:pStyle w:val="44"/>
              <w:spacing w:line="360" w:lineRule="auto"/>
              <w:jc w:val="center"/>
              <w:rPr>
                <w:rFonts w:cs="Arial"/>
                <w:bCs/>
                <w:sz w:val="24"/>
              </w:rPr>
            </w:pPr>
            <w:r>
              <w:rPr>
                <w:rFonts w:hint="eastAsia" w:cs="Arial"/>
                <w:bCs/>
                <w:sz w:val="24"/>
              </w:rPr>
              <w:t>保修期后</w:t>
            </w:r>
          </w:p>
        </w:tc>
        <w:tc>
          <w:tcPr>
            <w:tcW w:w="3812" w:type="pct"/>
            <w:tcBorders>
              <w:top w:val="single" w:color="auto" w:sz="4" w:space="0"/>
              <w:left w:val="single" w:color="auto" w:sz="4" w:space="0"/>
              <w:right w:val="single" w:color="auto" w:sz="4" w:space="0"/>
            </w:tcBorders>
            <w:vAlign w:val="center"/>
          </w:tcPr>
          <w:p w14:paraId="155D1293">
            <w:pPr>
              <w:pStyle w:val="44"/>
              <w:spacing w:line="360" w:lineRule="auto"/>
              <w:rPr>
                <w:rFonts w:cs="Arial"/>
                <w:bCs/>
                <w:sz w:val="24"/>
              </w:rPr>
            </w:pPr>
          </w:p>
        </w:tc>
      </w:tr>
      <w:tr w14:paraId="6D4C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084F8D0C">
            <w:pPr>
              <w:pStyle w:val="44"/>
              <w:spacing w:line="360" w:lineRule="auto"/>
              <w:jc w:val="center"/>
              <w:rPr>
                <w:rFonts w:cs="Arial"/>
                <w:bCs/>
                <w:sz w:val="24"/>
              </w:rPr>
            </w:pPr>
            <w:r>
              <w:rPr>
                <w:rFonts w:hint="eastAsia" w:cs="Arial"/>
                <w:bCs/>
                <w:sz w:val="24"/>
              </w:rPr>
              <w:t>3</w:t>
            </w:r>
          </w:p>
        </w:tc>
        <w:tc>
          <w:tcPr>
            <w:tcW w:w="718" w:type="pct"/>
            <w:tcBorders>
              <w:top w:val="single" w:color="auto" w:sz="4" w:space="0"/>
              <w:left w:val="single" w:color="auto" w:sz="4" w:space="0"/>
              <w:bottom w:val="single" w:color="auto" w:sz="4" w:space="0"/>
              <w:right w:val="single" w:color="auto" w:sz="4" w:space="0"/>
            </w:tcBorders>
            <w:vAlign w:val="center"/>
          </w:tcPr>
          <w:p w14:paraId="5B7E11A8">
            <w:pPr>
              <w:pStyle w:val="44"/>
              <w:spacing w:line="360" w:lineRule="auto"/>
              <w:jc w:val="center"/>
              <w:rPr>
                <w:rFonts w:cs="Arial"/>
                <w:bCs/>
                <w:sz w:val="24"/>
              </w:rPr>
            </w:pPr>
            <w:r>
              <w:rPr>
                <w:rFonts w:hint="eastAsia" w:cs="Arial"/>
                <w:bCs/>
                <w:sz w:val="24"/>
              </w:rPr>
              <w:t>培训方案</w:t>
            </w:r>
          </w:p>
        </w:tc>
        <w:tc>
          <w:tcPr>
            <w:tcW w:w="3812" w:type="pct"/>
            <w:tcBorders>
              <w:top w:val="single" w:color="auto" w:sz="4" w:space="0"/>
              <w:left w:val="single" w:color="auto" w:sz="4" w:space="0"/>
              <w:bottom w:val="single" w:color="auto" w:sz="4" w:space="0"/>
              <w:right w:val="single" w:color="auto" w:sz="4" w:space="0"/>
            </w:tcBorders>
            <w:vAlign w:val="center"/>
          </w:tcPr>
          <w:p w14:paraId="0688E8F1">
            <w:pPr>
              <w:pStyle w:val="44"/>
              <w:spacing w:line="360" w:lineRule="auto"/>
              <w:rPr>
                <w:rFonts w:cs="Arial"/>
                <w:bCs/>
                <w:sz w:val="24"/>
              </w:rPr>
            </w:pPr>
          </w:p>
          <w:p w14:paraId="02B62DE0">
            <w:pPr>
              <w:pStyle w:val="44"/>
              <w:spacing w:line="360" w:lineRule="auto"/>
              <w:rPr>
                <w:rFonts w:cs="Arial"/>
                <w:bCs/>
                <w:sz w:val="24"/>
              </w:rPr>
            </w:pPr>
          </w:p>
        </w:tc>
      </w:tr>
      <w:tr w14:paraId="608C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1F036EB0">
            <w:pPr>
              <w:pStyle w:val="44"/>
              <w:spacing w:line="360" w:lineRule="auto"/>
              <w:jc w:val="center"/>
              <w:rPr>
                <w:rFonts w:cs="Arial"/>
                <w:bCs/>
                <w:sz w:val="24"/>
              </w:rPr>
            </w:pPr>
            <w:r>
              <w:rPr>
                <w:rFonts w:hint="eastAsia" w:cs="Arial"/>
                <w:bCs/>
                <w:sz w:val="24"/>
              </w:rPr>
              <w:t>4</w:t>
            </w:r>
          </w:p>
        </w:tc>
        <w:tc>
          <w:tcPr>
            <w:tcW w:w="718" w:type="pct"/>
            <w:tcBorders>
              <w:top w:val="single" w:color="auto" w:sz="4" w:space="0"/>
              <w:left w:val="single" w:color="auto" w:sz="4" w:space="0"/>
              <w:bottom w:val="single" w:color="auto" w:sz="4" w:space="0"/>
              <w:right w:val="single" w:color="auto" w:sz="4" w:space="0"/>
            </w:tcBorders>
            <w:vAlign w:val="center"/>
          </w:tcPr>
          <w:p w14:paraId="4C9CD984">
            <w:pPr>
              <w:pStyle w:val="44"/>
              <w:spacing w:line="360" w:lineRule="auto"/>
              <w:jc w:val="center"/>
              <w:rPr>
                <w:rFonts w:cs="Arial"/>
                <w:bCs/>
                <w:sz w:val="24"/>
              </w:rPr>
            </w:pPr>
            <w:r>
              <w:rPr>
                <w:rFonts w:hint="eastAsia" w:cs="Arial"/>
                <w:bCs/>
                <w:sz w:val="24"/>
              </w:rPr>
              <w:t>其他内容</w:t>
            </w:r>
          </w:p>
        </w:tc>
        <w:tc>
          <w:tcPr>
            <w:tcW w:w="3812" w:type="pct"/>
            <w:tcBorders>
              <w:top w:val="single" w:color="auto" w:sz="4" w:space="0"/>
              <w:left w:val="single" w:color="auto" w:sz="4" w:space="0"/>
              <w:bottom w:val="single" w:color="auto" w:sz="4" w:space="0"/>
              <w:right w:val="single" w:color="auto" w:sz="4" w:space="0"/>
            </w:tcBorders>
            <w:vAlign w:val="center"/>
          </w:tcPr>
          <w:p w14:paraId="6F6EBBDD">
            <w:pPr>
              <w:pStyle w:val="44"/>
              <w:spacing w:line="360" w:lineRule="auto"/>
              <w:rPr>
                <w:rFonts w:cs="Arial"/>
                <w:bCs/>
                <w:sz w:val="24"/>
              </w:rPr>
            </w:pPr>
          </w:p>
          <w:p w14:paraId="22E9CE09">
            <w:pPr>
              <w:pStyle w:val="44"/>
              <w:spacing w:line="360" w:lineRule="auto"/>
              <w:rPr>
                <w:rFonts w:cs="Arial"/>
                <w:bCs/>
                <w:sz w:val="24"/>
              </w:rPr>
            </w:pPr>
          </w:p>
        </w:tc>
      </w:tr>
    </w:tbl>
    <w:p w14:paraId="2DC54EF9">
      <w:pPr>
        <w:spacing w:line="620" w:lineRule="exact"/>
        <w:rPr>
          <w:sz w:val="24"/>
        </w:rPr>
      </w:pPr>
    </w:p>
    <w:p w14:paraId="34703E81">
      <w:pPr>
        <w:spacing w:line="360" w:lineRule="auto"/>
        <w:ind w:firstLine="3808" w:firstLineChars="1700"/>
        <w:rPr>
          <w:sz w:val="24"/>
        </w:rPr>
      </w:pPr>
      <w:r>
        <w:rPr>
          <w:sz w:val="24"/>
        </w:rPr>
        <w:t>投标人名称：</w:t>
      </w:r>
    </w:p>
    <w:p w14:paraId="4F768B1B">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33883BA">
      <w:pPr>
        <w:spacing w:line="620" w:lineRule="exact"/>
        <w:rPr>
          <w:sz w:val="24"/>
        </w:rPr>
      </w:pPr>
    </w:p>
    <w:p w14:paraId="1AE87CA7">
      <w:pPr>
        <w:widowControl/>
        <w:jc w:val="left"/>
        <w:rPr>
          <w:sz w:val="24"/>
        </w:rPr>
      </w:pPr>
      <w:r>
        <w:rPr>
          <w:sz w:val="24"/>
        </w:rPr>
        <w:br w:type="page"/>
      </w:r>
    </w:p>
    <w:p w14:paraId="5A01A9DB">
      <w:pPr>
        <w:tabs>
          <w:tab w:val="left" w:pos="360"/>
        </w:tabs>
        <w:spacing w:line="360" w:lineRule="auto"/>
        <w:rPr>
          <w:b/>
          <w:sz w:val="24"/>
        </w:rPr>
      </w:pPr>
      <w:r>
        <w:rPr>
          <w:rFonts w:hint="eastAsia"/>
          <w:b/>
          <w:sz w:val="24"/>
        </w:rPr>
        <w:t>附件11</w:t>
      </w:r>
    </w:p>
    <w:p w14:paraId="5E643B1B">
      <w:pPr>
        <w:autoSpaceDN w:val="0"/>
        <w:spacing w:line="360" w:lineRule="auto"/>
        <w:jc w:val="center"/>
        <w:rPr>
          <w:b/>
          <w:bCs/>
          <w:sz w:val="24"/>
        </w:rPr>
      </w:pPr>
      <w:r>
        <w:rPr>
          <w:rFonts w:hint="eastAsia"/>
          <w:b/>
          <w:bCs/>
          <w:sz w:val="24"/>
        </w:rPr>
        <w:t>政府采购政策情况表</w:t>
      </w:r>
    </w:p>
    <w:p w14:paraId="1FFD06BE">
      <w:pPr>
        <w:spacing w:line="460" w:lineRule="exact"/>
        <w:jc w:val="center"/>
        <w:rPr>
          <w:sz w:val="24"/>
        </w:rPr>
      </w:pPr>
    </w:p>
    <w:p w14:paraId="70C20D4B">
      <w:pPr>
        <w:spacing w:line="460" w:lineRule="exact"/>
        <w:rPr>
          <w:sz w:val="24"/>
        </w:rPr>
      </w:pPr>
      <w:r>
        <w:rPr>
          <w:sz w:val="24"/>
        </w:rPr>
        <w:t>项目名称：</w:t>
      </w:r>
      <w:r>
        <w:rPr>
          <w:sz w:val="24"/>
          <w:u w:val="single"/>
        </w:rPr>
        <w:t xml:space="preserve">                    </w:t>
      </w:r>
    </w:p>
    <w:p w14:paraId="779A13F4">
      <w:pPr>
        <w:spacing w:line="460" w:lineRule="exact"/>
        <w:rPr>
          <w:sz w:val="24"/>
        </w:rPr>
      </w:pPr>
      <w:r>
        <w:rPr>
          <w:sz w:val="24"/>
        </w:rPr>
        <w:t>项目编号：</w:t>
      </w:r>
      <w:r>
        <w:rPr>
          <w:sz w:val="24"/>
          <w:u w:val="single"/>
        </w:rPr>
        <w:t xml:space="preserve">                    </w:t>
      </w:r>
    </w:p>
    <w:p w14:paraId="7653BD77">
      <w:pPr>
        <w:spacing w:line="460" w:lineRule="exact"/>
        <w:rPr>
          <w:sz w:val="24"/>
          <w:u w:val="single"/>
        </w:rPr>
      </w:pPr>
      <w:r>
        <w:rPr>
          <w:sz w:val="24"/>
        </w:rPr>
        <w:t>包号：</w:t>
      </w:r>
      <w:r>
        <w:rPr>
          <w:sz w:val="24"/>
          <w:u w:val="single"/>
        </w:rPr>
        <w:t xml:space="preserve">                        </w:t>
      </w:r>
    </w:p>
    <w:p w14:paraId="7190DA13">
      <w:pPr>
        <w:spacing w:line="460" w:lineRule="exact"/>
        <w:rPr>
          <w:sz w:val="24"/>
          <w:szCs w:val="24"/>
        </w:rPr>
      </w:pPr>
      <w:r>
        <w:rPr>
          <w:sz w:val="24"/>
          <w:szCs w:val="24"/>
        </w:rPr>
        <w:t>填报要求：</w:t>
      </w:r>
    </w:p>
    <w:p w14:paraId="3297C9BF">
      <w:pPr>
        <w:spacing w:line="460" w:lineRule="exact"/>
        <w:rPr>
          <w:sz w:val="24"/>
          <w:szCs w:val="24"/>
        </w:rPr>
      </w:pPr>
      <w:r>
        <w:rPr>
          <w:sz w:val="24"/>
          <w:szCs w:val="24"/>
        </w:rPr>
        <w:t>1.本表的产品名称、品牌型号、金额应与《开标分项一览表》一致。</w:t>
      </w:r>
    </w:p>
    <w:p w14:paraId="2723A557">
      <w:pPr>
        <w:spacing w:line="460" w:lineRule="exact"/>
        <w:rPr>
          <w:sz w:val="24"/>
          <w:szCs w:val="24"/>
        </w:rPr>
      </w:pPr>
      <w:r>
        <w:rPr>
          <w:sz w:val="24"/>
          <w:szCs w:val="24"/>
        </w:rPr>
        <w:t>2.“制造商企业类型”栏填写内容为“微型”、“小型”、“监狱企业”或“残疾人福利性单位”。</w:t>
      </w:r>
    </w:p>
    <w:p w14:paraId="47EF0217">
      <w:pPr>
        <w:spacing w:line="460" w:lineRule="exact"/>
        <w:rPr>
          <w:sz w:val="24"/>
          <w:szCs w:val="24"/>
        </w:rPr>
      </w:pPr>
      <w:r>
        <w:rPr>
          <w:sz w:val="24"/>
          <w:szCs w:val="24"/>
        </w:rPr>
        <w:t>3. 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14:paraId="476F1475">
      <w:pPr>
        <w:spacing w:line="460" w:lineRule="exact"/>
        <w:rPr>
          <w:sz w:val="24"/>
          <w:szCs w:val="24"/>
        </w:rPr>
      </w:pPr>
      <w:r>
        <w:rPr>
          <w:sz w:val="24"/>
          <w:szCs w:val="24"/>
        </w:rPr>
        <w:t>4. 请投标人正确填写本表，所填内容将作为评审的依据。其内容或数据应与对应的证明资料相符，如果填写不完整或有误，不再享受上述政策优惠。</w:t>
      </w:r>
    </w:p>
    <w:p w14:paraId="2EF8F1F8">
      <w:pPr>
        <w:spacing w:line="460" w:lineRule="exact"/>
        <w:ind w:firstLine="6720" w:firstLineChars="3000"/>
        <w:rPr>
          <w:sz w:val="24"/>
          <w:szCs w:val="24"/>
        </w:rPr>
      </w:pPr>
      <w:r>
        <w:rPr>
          <w:sz w:val="24"/>
          <w:szCs w:val="24"/>
        </w:rPr>
        <w:t>单位：元</w:t>
      </w:r>
    </w:p>
    <w:tbl>
      <w:tblPr>
        <w:tblStyle w:val="19"/>
        <w:tblW w:w="49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492"/>
        <w:gridCol w:w="1565"/>
        <w:gridCol w:w="1352"/>
        <w:gridCol w:w="1622"/>
        <w:gridCol w:w="1454"/>
      </w:tblGrid>
      <w:tr w14:paraId="75DD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56" w:type="pct"/>
            <w:vMerge w:val="restart"/>
            <w:shd w:val="clear" w:color="auto" w:fill="auto"/>
            <w:vAlign w:val="center"/>
          </w:tcPr>
          <w:p w14:paraId="2B13A7B8">
            <w:pPr>
              <w:pStyle w:val="41"/>
              <w:tabs>
                <w:tab w:val="left" w:pos="1260"/>
              </w:tabs>
              <w:adjustRightInd w:val="0"/>
              <w:snapToGrid w:val="0"/>
              <w:jc w:val="center"/>
              <w:rPr>
                <w:szCs w:val="21"/>
                <w:lang w:val="en-GB"/>
              </w:rPr>
            </w:pPr>
            <w:r>
              <w:rPr>
                <w:szCs w:val="21"/>
                <w:lang w:val="en-GB"/>
              </w:rPr>
              <w:t>环境标志产品</w:t>
            </w:r>
          </w:p>
        </w:tc>
        <w:tc>
          <w:tcPr>
            <w:tcW w:w="886" w:type="pct"/>
            <w:shd w:val="clear" w:color="auto" w:fill="auto"/>
            <w:vAlign w:val="center"/>
          </w:tcPr>
          <w:p w14:paraId="0572BB06">
            <w:pPr>
              <w:pStyle w:val="41"/>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14:paraId="6D61A8BF">
            <w:pPr>
              <w:pStyle w:val="41"/>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14:paraId="783144F2">
            <w:pPr>
              <w:pStyle w:val="41"/>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14:paraId="6918FC2C">
            <w:pPr>
              <w:pStyle w:val="41"/>
              <w:tabs>
                <w:tab w:val="left" w:pos="1260"/>
              </w:tabs>
              <w:adjustRightInd w:val="0"/>
              <w:snapToGrid w:val="0"/>
              <w:jc w:val="center"/>
              <w:rPr>
                <w:szCs w:val="21"/>
                <w:lang w:val="en-GB"/>
              </w:rPr>
            </w:pPr>
            <w:r>
              <w:rPr>
                <w:szCs w:val="21"/>
                <w:lang w:val="en-GB"/>
              </w:rPr>
              <w:t>环境标志认证证书编号</w:t>
            </w:r>
          </w:p>
        </w:tc>
        <w:tc>
          <w:tcPr>
            <w:tcW w:w="863" w:type="pct"/>
            <w:shd w:val="clear" w:color="auto" w:fill="auto"/>
            <w:vAlign w:val="center"/>
          </w:tcPr>
          <w:p w14:paraId="4C3F14E7">
            <w:pPr>
              <w:pStyle w:val="41"/>
              <w:tabs>
                <w:tab w:val="left" w:pos="1260"/>
              </w:tabs>
              <w:adjustRightInd w:val="0"/>
              <w:snapToGrid w:val="0"/>
              <w:jc w:val="center"/>
              <w:rPr>
                <w:szCs w:val="21"/>
                <w:lang w:val="en-GB"/>
              </w:rPr>
            </w:pPr>
            <w:r>
              <w:rPr>
                <w:szCs w:val="21"/>
                <w:lang w:val="en-GB"/>
              </w:rPr>
              <w:t>金额</w:t>
            </w:r>
          </w:p>
        </w:tc>
      </w:tr>
      <w:tr w14:paraId="4CBD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14:paraId="19D5CFB5">
            <w:pPr>
              <w:pStyle w:val="41"/>
              <w:tabs>
                <w:tab w:val="left" w:pos="1260"/>
              </w:tabs>
              <w:adjustRightInd w:val="0"/>
              <w:snapToGrid w:val="0"/>
              <w:jc w:val="center"/>
              <w:rPr>
                <w:szCs w:val="21"/>
                <w:lang w:val="en-GB"/>
              </w:rPr>
            </w:pPr>
          </w:p>
        </w:tc>
        <w:tc>
          <w:tcPr>
            <w:tcW w:w="886" w:type="pct"/>
            <w:shd w:val="clear" w:color="auto" w:fill="auto"/>
            <w:vAlign w:val="center"/>
          </w:tcPr>
          <w:p w14:paraId="5B8405C6">
            <w:pPr>
              <w:pStyle w:val="41"/>
              <w:tabs>
                <w:tab w:val="left" w:pos="1260"/>
              </w:tabs>
              <w:adjustRightInd w:val="0"/>
              <w:snapToGrid w:val="0"/>
              <w:jc w:val="center"/>
              <w:rPr>
                <w:szCs w:val="21"/>
                <w:lang w:val="en-GB"/>
              </w:rPr>
            </w:pPr>
          </w:p>
        </w:tc>
        <w:tc>
          <w:tcPr>
            <w:tcW w:w="929" w:type="pct"/>
            <w:shd w:val="clear" w:color="auto" w:fill="auto"/>
            <w:vAlign w:val="center"/>
          </w:tcPr>
          <w:p w14:paraId="66841EDC">
            <w:pPr>
              <w:pStyle w:val="41"/>
              <w:tabs>
                <w:tab w:val="left" w:pos="1260"/>
              </w:tabs>
              <w:adjustRightInd w:val="0"/>
              <w:snapToGrid w:val="0"/>
              <w:jc w:val="center"/>
              <w:rPr>
                <w:szCs w:val="21"/>
                <w:lang w:val="en-GB"/>
              </w:rPr>
            </w:pPr>
          </w:p>
        </w:tc>
        <w:tc>
          <w:tcPr>
            <w:tcW w:w="803" w:type="pct"/>
            <w:shd w:val="clear" w:color="auto" w:fill="auto"/>
            <w:vAlign w:val="center"/>
          </w:tcPr>
          <w:p w14:paraId="1FFDC0F7">
            <w:pPr>
              <w:pStyle w:val="41"/>
              <w:tabs>
                <w:tab w:val="left" w:pos="1260"/>
              </w:tabs>
              <w:adjustRightInd w:val="0"/>
              <w:snapToGrid w:val="0"/>
              <w:jc w:val="center"/>
              <w:rPr>
                <w:szCs w:val="21"/>
                <w:lang w:val="en-GB"/>
              </w:rPr>
            </w:pPr>
          </w:p>
        </w:tc>
        <w:tc>
          <w:tcPr>
            <w:tcW w:w="963" w:type="pct"/>
            <w:shd w:val="clear" w:color="auto" w:fill="auto"/>
            <w:vAlign w:val="center"/>
          </w:tcPr>
          <w:p w14:paraId="26BD0A9A">
            <w:pPr>
              <w:pStyle w:val="41"/>
              <w:tabs>
                <w:tab w:val="left" w:pos="1260"/>
              </w:tabs>
              <w:adjustRightInd w:val="0"/>
              <w:snapToGrid w:val="0"/>
              <w:jc w:val="center"/>
              <w:rPr>
                <w:szCs w:val="21"/>
                <w:lang w:val="en-GB"/>
              </w:rPr>
            </w:pPr>
          </w:p>
        </w:tc>
        <w:tc>
          <w:tcPr>
            <w:tcW w:w="863" w:type="pct"/>
            <w:shd w:val="clear" w:color="auto" w:fill="auto"/>
            <w:vAlign w:val="center"/>
          </w:tcPr>
          <w:p w14:paraId="57A5E3A5">
            <w:pPr>
              <w:pStyle w:val="41"/>
              <w:tabs>
                <w:tab w:val="left" w:pos="1260"/>
              </w:tabs>
              <w:adjustRightInd w:val="0"/>
              <w:snapToGrid w:val="0"/>
              <w:jc w:val="center"/>
              <w:rPr>
                <w:szCs w:val="21"/>
                <w:lang w:val="en-GB"/>
              </w:rPr>
            </w:pPr>
          </w:p>
        </w:tc>
      </w:tr>
      <w:tr w14:paraId="1028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14:paraId="400F6715">
            <w:pPr>
              <w:pStyle w:val="41"/>
              <w:tabs>
                <w:tab w:val="left" w:pos="1260"/>
              </w:tabs>
              <w:adjustRightInd w:val="0"/>
              <w:snapToGrid w:val="0"/>
              <w:jc w:val="center"/>
              <w:rPr>
                <w:szCs w:val="21"/>
                <w:lang w:val="en-GB"/>
              </w:rPr>
            </w:pPr>
          </w:p>
        </w:tc>
        <w:tc>
          <w:tcPr>
            <w:tcW w:w="886" w:type="pct"/>
            <w:shd w:val="clear" w:color="auto" w:fill="auto"/>
            <w:vAlign w:val="center"/>
          </w:tcPr>
          <w:p w14:paraId="1AC9A7AE">
            <w:pPr>
              <w:pStyle w:val="41"/>
              <w:tabs>
                <w:tab w:val="left" w:pos="1260"/>
              </w:tabs>
              <w:adjustRightInd w:val="0"/>
              <w:snapToGrid w:val="0"/>
              <w:jc w:val="center"/>
              <w:rPr>
                <w:szCs w:val="21"/>
                <w:lang w:val="en-GB"/>
              </w:rPr>
            </w:pPr>
          </w:p>
        </w:tc>
        <w:tc>
          <w:tcPr>
            <w:tcW w:w="929" w:type="pct"/>
            <w:shd w:val="clear" w:color="auto" w:fill="auto"/>
            <w:vAlign w:val="center"/>
          </w:tcPr>
          <w:p w14:paraId="0752EE82">
            <w:pPr>
              <w:pStyle w:val="41"/>
              <w:tabs>
                <w:tab w:val="left" w:pos="1260"/>
              </w:tabs>
              <w:adjustRightInd w:val="0"/>
              <w:snapToGrid w:val="0"/>
              <w:jc w:val="center"/>
              <w:rPr>
                <w:szCs w:val="21"/>
                <w:lang w:val="en-GB"/>
              </w:rPr>
            </w:pPr>
          </w:p>
        </w:tc>
        <w:tc>
          <w:tcPr>
            <w:tcW w:w="803" w:type="pct"/>
            <w:shd w:val="clear" w:color="auto" w:fill="auto"/>
            <w:vAlign w:val="center"/>
          </w:tcPr>
          <w:p w14:paraId="47C917E9">
            <w:pPr>
              <w:pStyle w:val="41"/>
              <w:tabs>
                <w:tab w:val="left" w:pos="1260"/>
              </w:tabs>
              <w:adjustRightInd w:val="0"/>
              <w:snapToGrid w:val="0"/>
              <w:jc w:val="center"/>
              <w:rPr>
                <w:szCs w:val="21"/>
                <w:lang w:val="en-GB"/>
              </w:rPr>
            </w:pPr>
          </w:p>
        </w:tc>
        <w:tc>
          <w:tcPr>
            <w:tcW w:w="963" w:type="pct"/>
            <w:shd w:val="clear" w:color="auto" w:fill="auto"/>
            <w:vAlign w:val="center"/>
          </w:tcPr>
          <w:p w14:paraId="669DFFA2">
            <w:pPr>
              <w:pStyle w:val="41"/>
              <w:tabs>
                <w:tab w:val="left" w:pos="1260"/>
              </w:tabs>
              <w:adjustRightInd w:val="0"/>
              <w:snapToGrid w:val="0"/>
              <w:jc w:val="center"/>
              <w:rPr>
                <w:szCs w:val="21"/>
                <w:lang w:val="en-GB"/>
              </w:rPr>
            </w:pPr>
          </w:p>
        </w:tc>
        <w:tc>
          <w:tcPr>
            <w:tcW w:w="863" w:type="pct"/>
            <w:shd w:val="clear" w:color="auto" w:fill="auto"/>
            <w:vAlign w:val="center"/>
          </w:tcPr>
          <w:p w14:paraId="55C7D3FC">
            <w:pPr>
              <w:pStyle w:val="41"/>
              <w:tabs>
                <w:tab w:val="left" w:pos="1260"/>
              </w:tabs>
              <w:adjustRightInd w:val="0"/>
              <w:snapToGrid w:val="0"/>
              <w:jc w:val="center"/>
              <w:rPr>
                <w:szCs w:val="21"/>
                <w:lang w:val="en-GB"/>
              </w:rPr>
            </w:pPr>
          </w:p>
        </w:tc>
      </w:tr>
      <w:tr w14:paraId="7A71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14:paraId="21301503">
            <w:pPr>
              <w:pStyle w:val="41"/>
              <w:tabs>
                <w:tab w:val="left" w:pos="1260"/>
              </w:tabs>
              <w:adjustRightInd w:val="0"/>
              <w:snapToGrid w:val="0"/>
              <w:jc w:val="center"/>
              <w:rPr>
                <w:szCs w:val="21"/>
                <w:lang w:val="en-GB"/>
              </w:rPr>
            </w:pPr>
          </w:p>
        </w:tc>
        <w:tc>
          <w:tcPr>
            <w:tcW w:w="3581" w:type="pct"/>
            <w:gridSpan w:val="4"/>
            <w:shd w:val="clear" w:color="auto" w:fill="auto"/>
            <w:vAlign w:val="center"/>
          </w:tcPr>
          <w:p w14:paraId="3199CBB8">
            <w:pPr>
              <w:pStyle w:val="41"/>
              <w:tabs>
                <w:tab w:val="left" w:pos="1260"/>
              </w:tabs>
              <w:adjustRightInd w:val="0"/>
              <w:snapToGrid w:val="0"/>
              <w:jc w:val="center"/>
              <w:rPr>
                <w:szCs w:val="21"/>
                <w:lang w:val="en-GB"/>
              </w:rPr>
            </w:pPr>
            <w:r>
              <w:rPr>
                <w:szCs w:val="21"/>
                <w:lang w:val="en-GB"/>
              </w:rPr>
              <w:t>环境标志产品金额合计</w:t>
            </w:r>
          </w:p>
        </w:tc>
        <w:tc>
          <w:tcPr>
            <w:tcW w:w="863" w:type="pct"/>
            <w:shd w:val="clear" w:color="auto" w:fill="auto"/>
            <w:vAlign w:val="center"/>
          </w:tcPr>
          <w:p w14:paraId="42BDEF99">
            <w:pPr>
              <w:pStyle w:val="41"/>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14:paraId="5A46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14:paraId="23F5CD95">
            <w:pPr>
              <w:pStyle w:val="41"/>
              <w:tabs>
                <w:tab w:val="left" w:pos="1260"/>
              </w:tabs>
              <w:adjustRightInd w:val="0"/>
              <w:snapToGrid w:val="0"/>
              <w:jc w:val="center"/>
              <w:rPr>
                <w:szCs w:val="21"/>
                <w:lang w:val="en-GB"/>
              </w:rPr>
            </w:pPr>
          </w:p>
        </w:tc>
        <w:tc>
          <w:tcPr>
            <w:tcW w:w="3581" w:type="pct"/>
            <w:gridSpan w:val="4"/>
            <w:shd w:val="clear" w:color="auto" w:fill="auto"/>
            <w:vAlign w:val="center"/>
          </w:tcPr>
          <w:p w14:paraId="59A6B084">
            <w:pPr>
              <w:pStyle w:val="41"/>
              <w:tabs>
                <w:tab w:val="left" w:pos="1260"/>
              </w:tabs>
              <w:adjustRightInd w:val="0"/>
              <w:snapToGrid w:val="0"/>
              <w:jc w:val="center"/>
              <w:rPr>
                <w:szCs w:val="21"/>
                <w:lang w:val="en-GB"/>
              </w:rPr>
            </w:pPr>
            <w:r>
              <w:rPr>
                <w:szCs w:val="21"/>
                <w:lang w:val="en-GB"/>
              </w:rPr>
              <w:t>比重（环境标志产品金额/所投包投标总价）*100%</w:t>
            </w:r>
          </w:p>
        </w:tc>
        <w:tc>
          <w:tcPr>
            <w:tcW w:w="863" w:type="pct"/>
            <w:shd w:val="clear" w:color="auto" w:fill="auto"/>
            <w:vAlign w:val="center"/>
          </w:tcPr>
          <w:p w14:paraId="4BD44FFE">
            <w:pPr>
              <w:pStyle w:val="41"/>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14:paraId="5CE7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14:paraId="4B0747F4">
            <w:pPr>
              <w:pStyle w:val="41"/>
              <w:tabs>
                <w:tab w:val="left" w:pos="1260"/>
              </w:tabs>
              <w:adjustRightInd w:val="0"/>
              <w:snapToGrid w:val="0"/>
              <w:jc w:val="center"/>
              <w:rPr>
                <w:szCs w:val="21"/>
                <w:lang w:val="en-GB"/>
              </w:rPr>
            </w:pPr>
          </w:p>
        </w:tc>
        <w:tc>
          <w:tcPr>
            <w:tcW w:w="4444" w:type="pct"/>
            <w:gridSpan w:val="5"/>
            <w:shd w:val="clear" w:color="auto" w:fill="auto"/>
            <w:vAlign w:val="center"/>
          </w:tcPr>
          <w:p w14:paraId="1214745B">
            <w:pPr>
              <w:pStyle w:val="41"/>
              <w:tabs>
                <w:tab w:val="left" w:pos="1260"/>
              </w:tabs>
              <w:adjustRightInd w:val="0"/>
              <w:snapToGrid w:val="0"/>
              <w:jc w:val="center"/>
              <w:rPr>
                <w:b/>
                <w:szCs w:val="21"/>
                <w:lang w:val="en-GB"/>
              </w:rPr>
            </w:pPr>
            <w:r>
              <w:rPr>
                <w:szCs w:val="21"/>
                <w:lang w:val="en-GB"/>
              </w:rPr>
              <w:t>环境标志产品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14:paraId="43BDD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restart"/>
            <w:shd w:val="clear" w:color="auto" w:fill="auto"/>
            <w:vAlign w:val="center"/>
          </w:tcPr>
          <w:p w14:paraId="72F79532">
            <w:pPr>
              <w:pStyle w:val="41"/>
              <w:tabs>
                <w:tab w:val="left" w:pos="1260"/>
              </w:tabs>
              <w:adjustRightInd w:val="0"/>
              <w:snapToGrid w:val="0"/>
              <w:jc w:val="center"/>
              <w:rPr>
                <w:szCs w:val="21"/>
                <w:lang w:val="en-GB"/>
              </w:rPr>
            </w:pPr>
            <w:r>
              <w:rPr>
                <w:szCs w:val="21"/>
                <w:lang w:val="en-GB"/>
              </w:rPr>
              <w:t>节能产品（非强制节能产品）</w:t>
            </w:r>
          </w:p>
        </w:tc>
        <w:tc>
          <w:tcPr>
            <w:tcW w:w="886" w:type="pct"/>
            <w:shd w:val="clear" w:color="auto" w:fill="auto"/>
            <w:vAlign w:val="center"/>
          </w:tcPr>
          <w:p w14:paraId="70B9579E">
            <w:pPr>
              <w:pStyle w:val="41"/>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14:paraId="08D28EB7">
            <w:pPr>
              <w:pStyle w:val="41"/>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14:paraId="75213824">
            <w:pPr>
              <w:pStyle w:val="41"/>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14:paraId="029137F7">
            <w:pPr>
              <w:pStyle w:val="41"/>
              <w:tabs>
                <w:tab w:val="left" w:pos="1260"/>
              </w:tabs>
              <w:adjustRightInd w:val="0"/>
              <w:snapToGrid w:val="0"/>
              <w:jc w:val="center"/>
              <w:rPr>
                <w:szCs w:val="21"/>
                <w:lang w:val="en-GB"/>
              </w:rPr>
            </w:pPr>
            <w:r>
              <w:rPr>
                <w:szCs w:val="21"/>
                <w:lang w:val="en-GB"/>
              </w:rPr>
              <w:t>节能认证证书编号</w:t>
            </w:r>
          </w:p>
        </w:tc>
        <w:tc>
          <w:tcPr>
            <w:tcW w:w="863" w:type="pct"/>
            <w:shd w:val="clear" w:color="auto" w:fill="auto"/>
            <w:vAlign w:val="center"/>
          </w:tcPr>
          <w:p w14:paraId="72C77664">
            <w:pPr>
              <w:pStyle w:val="41"/>
              <w:tabs>
                <w:tab w:val="left" w:pos="1260"/>
              </w:tabs>
              <w:adjustRightInd w:val="0"/>
              <w:snapToGrid w:val="0"/>
              <w:jc w:val="center"/>
              <w:rPr>
                <w:szCs w:val="21"/>
                <w:lang w:val="en-GB"/>
              </w:rPr>
            </w:pPr>
            <w:r>
              <w:rPr>
                <w:szCs w:val="21"/>
                <w:lang w:val="en-GB"/>
              </w:rPr>
              <w:t>金额</w:t>
            </w:r>
          </w:p>
        </w:tc>
      </w:tr>
      <w:tr w14:paraId="640A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556" w:type="pct"/>
            <w:vMerge w:val="continue"/>
            <w:shd w:val="clear" w:color="auto" w:fill="auto"/>
            <w:vAlign w:val="center"/>
          </w:tcPr>
          <w:p w14:paraId="1AA48D31">
            <w:pPr>
              <w:pStyle w:val="41"/>
              <w:tabs>
                <w:tab w:val="left" w:pos="1260"/>
              </w:tabs>
              <w:adjustRightInd w:val="0"/>
              <w:snapToGrid w:val="0"/>
              <w:jc w:val="center"/>
              <w:rPr>
                <w:szCs w:val="21"/>
                <w:lang w:val="en-GB"/>
              </w:rPr>
            </w:pPr>
          </w:p>
        </w:tc>
        <w:tc>
          <w:tcPr>
            <w:tcW w:w="886" w:type="pct"/>
            <w:shd w:val="clear" w:color="auto" w:fill="auto"/>
            <w:vAlign w:val="center"/>
          </w:tcPr>
          <w:p w14:paraId="62E6B9C7">
            <w:pPr>
              <w:pStyle w:val="41"/>
              <w:tabs>
                <w:tab w:val="left" w:pos="1260"/>
              </w:tabs>
              <w:adjustRightInd w:val="0"/>
              <w:snapToGrid w:val="0"/>
              <w:jc w:val="center"/>
              <w:rPr>
                <w:szCs w:val="21"/>
                <w:lang w:val="en-GB"/>
              </w:rPr>
            </w:pPr>
          </w:p>
        </w:tc>
        <w:tc>
          <w:tcPr>
            <w:tcW w:w="929" w:type="pct"/>
            <w:shd w:val="clear" w:color="auto" w:fill="auto"/>
            <w:vAlign w:val="center"/>
          </w:tcPr>
          <w:p w14:paraId="73ABF067">
            <w:pPr>
              <w:pStyle w:val="41"/>
              <w:tabs>
                <w:tab w:val="left" w:pos="1260"/>
              </w:tabs>
              <w:adjustRightInd w:val="0"/>
              <w:snapToGrid w:val="0"/>
              <w:jc w:val="center"/>
              <w:rPr>
                <w:szCs w:val="21"/>
                <w:lang w:val="en-GB"/>
              </w:rPr>
            </w:pPr>
          </w:p>
        </w:tc>
        <w:tc>
          <w:tcPr>
            <w:tcW w:w="803" w:type="pct"/>
            <w:shd w:val="clear" w:color="auto" w:fill="auto"/>
            <w:vAlign w:val="center"/>
          </w:tcPr>
          <w:p w14:paraId="2BAEF879">
            <w:pPr>
              <w:pStyle w:val="41"/>
              <w:tabs>
                <w:tab w:val="left" w:pos="1260"/>
              </w:tabs>
              <w:adjustRightInd w:val="0"/>
              <w:snapToGrid w:val="0"/>
              <w:jc w:val="center"/>
              <w:rPr>
                <w:szCs w:val="21"/>
                <w:lang w:val="en-GB"/>
              </w:rPr>
            </w:pPr>
          </w:p>
        </w:tc>
        <w:tc>
          <w:tcPr>
            <w:tcW w:w="963" w:type="pct"/>
            <w:shd w:val="clear" w:color="auto" w:fill="auto"/>
            <w:vAlign w:val="center"/>
          </w:tcPr>
          <w:p w14:paraId="13CFBBF6">
            <w:pPr>
              <w:pStyle w:val="41"/>
              <w:tabs>
                <w:tab w:val="left" w:pos="1260"/>
              </w:tabs>
              <w:adjustRightInd w:val="0"/>
              <w:snapToGrid w:val="0"/>
              <w:jc w:val="center"/>
              <w:rPr>
                <w:szCs w:val="21"/>
                <w:lang w:val="en-GB"/>
              </w:rPr>
            </w:pPr>
          </w:p>
        </w:tc>
        <w:tc>
          <w:tcPr>
            <w:tcW w:w="863" w:type="pct"/>
            <w:shd w:val="clear" w:color="auto" w:fill="auto"/>
            <w:vAlign w:val="center"/>
          </w:tcPr>
          <w:p w14:paraId="071736FF">
            <w:pPr>
              <w:pStyle w:val="41"/>
              <w:tabs>
                <w:tab w:val="left" w:pos="1260"/>
              </w:tabs>
              <w:adjustRightInd w:val="0"/>
              <w:snapToGrid w:val="0"/>
              <w:jc w:val="center"/>
              <w:rPr>
                <w:szCs w:val="21"/>
                <w:lang w:val="en-GB"/>
              </w:rPr>
            </w:pPr>
          </w:p>
        </w:tc>
      </w:tr>
      <w:tr w14:paraId="272E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556" w:type="pct"/>
            <w:vMerge w:val="continue"/>
            <w:shd w:val="clear" w:color="auto" w:fill="auto"/>
            <w:vAlign w:val="center"/>
          </w:tcPr>
          <w:p w14:paraId="5F5F8C3B">
            <w:pPr>
              <w:pStyle w:val="41"/>
              <w:tabs>
                <w:tab w:val="left" w:pos="1260"/>
              </w:tabs>
              <w:adjustRightInd w:val="0"/>
              <w:snapToGrid w:val="0"/>
              <w:jc w:val="center"/>
              <w:rPr>
                <w:szCs w:val="21"/>
                <w:lang w:val="en-GB"/>
              </w:rPr>
            </w:pPr>
          </w:p>
        </w:tc>
        <w:tc>
          <w:tcPr>
            <w:tcW w:w="886" w:type="pct"/>
            <w:shd w:val="clear" w:color="auto" w:fill="auto"/>
            <w:vAlign w:val="center"/>
          </w:tcPr>
          <w:p w14:paraId="450B614F">
            <w:pPr>
              <w:pStyle w:val="41"/>
              <w:tabs>
                <w:tab w:val="left" w:pos="1260"/>
              </w:tabs>
              <w:adjustRightInd w:val="0"/>
              <w:snapToGrid w:val="0"/>
              <w:jc w:val="center"/>
              <w:rPr>
                <w:szCs w:val="21"/>
                <w:lang w:val="en-GB"/>
              </w:rPr>
            </w:pPr>
          </w:p>
        </w:tc>
        <w:tc>
          <w:tcPr>
            <w:tcW w:w="929" w:type="pct"/>
            <w:shd w:val="clear" w:color="auto" w:fill="auto"/>
            <w:vAlign w:val="center"/>
          </w:tcPr>
          <w:p w14:paraId="6B0E3CF4">
            <w:pPr>
              <w:pStyle w:val="41"/>
              <w:tabs>
                <w:tab w:val="left" w:pos="1260"/>
              </w:tabs>
              <w:adjustRightInd w:val="0"/>
              <w:snapToGrid w:val="0"/>
              <w:jc w:val="center"/>
              <w:rPr>
                <w:szCs w:val="21"/>
                <w:lang w:val="en-GB"/>
              </w:rPr>
            </w:pPr>
          </w:p>
        </w:tc>
        <w:tc>
          <w:tcPr>
            <w:tcW w:w="803" w:type="pct"/>
            <w:shd w:val="clear" w:color="auto" w:fill="auto"/>
            <w:vAlign w:val="center"/>
          </w:tcPr>
          <w:p w14:paraId="78FEC0DC">
            <w:pPr>
              <w:pStyle w:val="41"/>
              <w:tabs>
                <w:tab w:val="left" w:pos="1260"/>
              </w:tabs>
              <w:adjustRightInd w:val="0"/>
              <w:snapToGrid w:val="0"/>
              <w:jc w:val="center"/>
              <w:rPr>
                <w:szCs w:val="21"/>
                <w:lang w:val="en-GB"/>
              </w:rPr>
            </w:pPr>
          </w:p>
        </w:tc>
        <w:tc>
          <w:tcPr>
            <w:tcW w:w="963" w:type="pct"/>
            <w:shd w:val="clear" w:color="auto" w:fill="auto"/>
            <w:vAlign w:val="center"/>
          </w:tcPr>
          <w:p w14:paraId="10389A25">
            <w:pPr>
              <w:pStyle w:val="41"/>
              <w:tabs>
                <w:tab w:val="left" w:pos="1260"/>
              </w:tabs>
              <w:adjustRightInd w:val="0"/>
              <w:snapToGrid w:val="0"/>
              <w:jc w:val="center"/>
              <w:rPr>
                <w:szCs w:val="21"/>
                <w:lang w:val="en-GB"/>
              </w:rPr>
            </w:pPr>
          </w:p>
        </w:tc>
        <w:tc>
          <w:tcPr>
            <w:tcW w:w="863" w:type="pct"/>
            <w:shd w:val="clear" w:color="auto" w:fill="auto"/>
            <w:vAlign w:val="center"/>
          </w:tcPr>
          <w:p w14:paraId="617F7AD4">
            <w:pPr>
              <w:pStyle w:val="41"/>
              <w:tabs>
                <w:tab w:val="left" w:pos="1260"/>
              </w:tabs>
              <w:adjustRightInd w:val="0"/>
              <w:snapToGrid w:val="0"/>
              <w:jc w:val="center"/>
              <w:rPr>
                <w:szCs w:val="21"/>
                <w:lang w:val="en-GB"/>
              </w:rPr>
            </w:pPr>
          </w:p>
        </w:tc>
      </w:tr>
      <w:tr w14:paraId="630D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556" w:type="pct"/>
            <w:vMerge w:val="continue"/>
            <w:shd w:val="clear" w:color="auto" w:fill="auto"/>
            <w:vAlign w:val="center"/>
          </w:tcPr>
          <w:p w14:paraId="31273ABA">
            <w:pPr>
              <w:pStyle w:val="41"/>
              <w:tabs>
                <w:tab w:val="left" w:pos="1260"/>
              </w:tabs>
              <w:adjustRightInd w:val="0"/>
              <w:snapToGrid w:val="0"/>
              <w:jc w:val="center"/>
              <w:rPr>
                <w:szCs w:val="21"/>
                <w:lang w:val="en-GB"/>
              </w:rPr>
            </w:pPr>
          </w:p>
        </w:tc>
        <w:tc>
          <w:tcPr>
            <w:tcW w:w="3581" w:type="pct"/>
            <w:gridSpan w:val="4"/>
            <w:shd w:val="clear" w:color="auto" w:fill="auto"/>
            <w:vAlign w:val="center"/>
          </w:tcPr>
          <w:p w14:paraId="10F2457E">
            <w:pPr>
              <w:pStyle w:val="41"/>
              <w:tabs>
                <w:tab w:val="left" w:pos="1260"/>
              </w:tabs>
              <w:adjustRightInd w:val="0"/>
              <w:snapToGrid w:val="0"/>
              <w:jc w:val="center"/>
              <w:rPr>
                <w:szCs w:val="21"/>
                <w:lang w:val="en-GB"/>
              </w:rPr>
            </w:pPr>
            <w:r>
              <w:rPr>
                <w:szCs w:val="21"/>
                <w:lang w:val="en-GB"/>
              </w:rPr>
              <w:t>节能产品（不包括强制节能产品）金额合计</w:t>
            </w:r>
          </w:p>
        </w:tc>
        <w:tc>
          <w:tcPr>
            <w:tcW w:w="863" w:type="pct"/>
            <w:shd w:val="clear" w:color="auto" w:fill="auto"/>
            <w:vAlign w:val="center"/>
          </w:tcPr>
          <w:p w14:paraId="53BCF3EC">
            <w:pPr>
              <w:pStyle w:val="41"/>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14:paraId="1FDA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56" w:type="pct"/>
            <w:vMerge w:val="continue"/>
            <w:shd w:val="clear" w:color="auto" w:fill="auto"/>
            <w:vAlign w:val="center"/>
          </w:tcPr>
          <w:p w14:paraId="3DF9299A">
            <w:pPr>
              <w:pStyle w:val="41"/>
              <w:tabs>
                <w:tab w:val="left" w:pos="1260"/>
              </w:tabs>
              <w:adjustRightInd w:val="0"/>
              <w:snapToGrid w:val="0"/>
              <w:jc w:val="center"/>
              <w:rPr>
                <w:szCs w:val="21"/>
                <w:lang w:val="en-GB"/>
              </w:rPr>
            </w:pPr>
          </w:p>
        </w:tc>
        <w:tc>
          <w:tcPr>
            <w:tcW w:w="3581" w:type="pct"/>
            <w:gridSpan w:val="4"/>
            <w:shd w:val="clear" w:color="auto" w:fill="auto"/>
            <w:vAlign w:val="center"/>
          </w:tcPr>
          <w:p w14:paraId="689C2040">
            <w:pPr>
              <w:pStyle w:val="41"/>
              <w:tabs>
                <w:tab w:val="left" w:pos="1260"/>
              </w:tabs>
              <w:adjustRightInd w:val="0"/>
              <w:snapToGrid w:val="0"/>
              <w:jc w:val="center"/>
              <w:rPr>
                <w:szCs w:val="21"/>
                <w:lang w:val="en-GB"/>
              </w:rPr>
            </w:pPr>
            <w:r>
              <w:rPr>
                <w:szCs w:val="21"/>
                <w:lang w:val="en-GB"/>
              </w:rPr>
              <w:t>比重（节能产品金额/投标所投包总价）*100%</w:t>
            </w:r>
          </w:p>
        </w:tc>
        <w:tc>
          <w:tcPr>
            <w:tcW w:w="863" w:type="pct"/>
            <w:shd w:val="clear" w:color="auto" w:fill="auto"/>
            <w:vAlign w:val="center"/>
          </w:tcPr>
          <w:p w14:paraId="6053C564">
            <w:pPr>
              <w:pStyle w:val="41"/>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14:paraId="3B14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56" w:type="pct"/>
            <w:vMerge w:val="continue"/>
            <w:shd w:val="clear" w:color="auto" w:fill="auto"/>
            <w:vAlign w:val="center"/>
          </w:tcPr>
          <w:p w14:paraId="5FA7CD27">
            <w:pPr>
              <w:pStyle w:val="41"/>
              <w:tabs>
                <w:tab w:val="left" w:pos="1260"/>
              </w:tabs>
              <w:adjustRightInd w:val="0"/>
              <w:snapToGrid w:val="0"/>
              <w:jc w:val="center"/>
              <w:rPr>
                <w:szCs w:val="21"/>
                <w:lang w:val="en-GB"/>
              </w:rPr>
            </w:pPr>
          </w:p>
        </w:tc>
        <w:tc>
          <w:tcPr>
            <w:tcW w:w="4444" w:type="pct"/>
            <w:gridSpan w:val="5"/>
            <w:shd w:val="clear" w:color="auto" w:fill="auto"/>
            <w:vAlign w:val="center"/>
          </w:tcPr>
          <w:p w14:paraId="6A2EC80A">
            <w:pPr>
              <w:pStyle w:val="41"/>
              <w:tabs>
                <w:tab w:val="left" w:pos="1260"/>
              </w:tabs>
              <w:adjustRightInd w:val="0"/>
              <w:snapToGrid w:val="0"/>
              <w:jc w:val="center"/>
              <w:rPr>
                <w:b/>
                <w:szCs w:val="21"/>
                <w:lang w:val="en-GB"/>
              </w:rPr>
            </w:pPr>
            <w:r>
              <w:rPr>
                <w:szCs w:val="21"/>
                <w:lang w:val="en-GB"/>
              </w:rPr>
              <w:t>节能产品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14:paraId="5510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restart"/>
            <w:shd w:val="clear" w:color="auto" w:fill="auto"/>
            <w:vAlign w:val="center"/>
          </w:tcPr>
          <w:p w14:paraId="22802F59">
            <w:pPr>
              <w:pStyle w:val="41"/>
              <w:tabs>
                <w:tab w:val="left" w:pos="1260"/>
              </w:tabs>
              <w:adjustRightInd w:val="0"/>
              <w:snapToGrid w:val="0"/>
              <w:jc w:val="center"/>
              <w:rPr>
                <w:szCs w:val="21"/>
                <w:lang w:val="en-GB"/>
              </w:rPr>
            </w:pPr>
            <w:r>
              <w:rPr>
                <w:szCs w:val="21"/>
                <w:lang w:val="en-GB"/>
              </w:rPr>
              <w:t>中小企业、监狱企业、残疾人福利性单位扶持政策</w:t>
            </w:r>
          </w:p>
        </w:tc>
        <w:tc>
          <w:tcPr>
            <w:tcW w:w="4444" w:type="pct"/>
            <w:gridSpan w:val="5"/>
            <w:shd w:val="clear" w:color="auto" w:fill="auto"/>
            <w:vAlign w:val="center"/>
          </w:tcPr>
          <w:p w14:paraId="2854C1FA">
            <w:pPr>
              <w:pStyle w:val="41"/>
              <w:tabs>
                <w:tab w:val="left" w:pos="1260"/>
              </w:tabs>
              <w:adjustRightInd w:val="0"/>
              <w:snapToGrid w:val="0"/>
              <w:rPr>
                <w:b/>
                <w:szCs w:val="21"/>
              </w:rPr>
            </w:pPr>
            <w:r>
              <w:rPr>
                <w:b/>
                <w:szCs w:val="21"/>
              </w:rPr>
              <w:t>所投货物中有大中型企业制造的，无需填写以下内容；所投货物</w:t>
            </w:r>
            <w:r>
              <w:rPr>
                <w:rFonts w:hint="eastAsia"/>
                <w:b/>
                <w:szCs w:val="21"/>
              </w:rPr>
              <w:t>全部为小型、微</w:t>
            </w:r>
            <w:r>
              <w:rPr>
                <w:b/>
                <w:szCs w:val="21"/>
              </w:rPr>
              <w:t>型企业制造的，只填写小型、微型企业制造的货物。</w:t>
            </w:r>
          </w:p>
        </w:tc>
      </w:tr>
      <w:tr w14:paraId="3C50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14:paraId="54D25097">
            <w:pPr>
              <w:pStyle w:val="41"/>
              <w:tabs>
                <w:tab w:val="left" w:pos="1260"/>
              </w:tabs>
              <w:adjustRightInd w:val="0"/>
              <w:snapToGrid w:val="0"/>
              <w:jc w:val="center"/>
              <w:rPr>
                <w:szCs w:val="21"/>
                <w:lang w:val="en-GB"/>
              </w:rPr>
            </w:pPr>
          </w:p>
        </w:tc>
        <w:tc>
          <w:tcPr>
            <w:tcW w:w="886" w:type="pct"/>
            <w:shd w:val="clear" w:color="auto" w:fill="auto"/>
            <w:vAlign w:val="center"/>
          </w:tcPr>
          <w:p w14:paraId="1464AF69">
            <w:pPr>
              <w:pStyle w:val="41"/>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14:paraId="6C613E33">
            <w:pPr>
              <w:pStyle w:val="41"/>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14:paraId="141B51DE">
            <w:pPr>
              <w:pStyle w:val="41"/>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14:paraId="2A96E670">
            <w:pPr>
              <w:pStyle w:val="41"/>
              <w:tabs>
                <w:tab w:val="left" w:pos="1260"/>
              </w:tabs>
              <w:adjustRightInd w:val="0"/>
              <w:snapToGrid w:val="0"/>
              <w:jc w:val="center"/>
              <w:rPr>
                <w:szCs w:val="21"/>
                <w:lang w:val="en-GB"/>
              </w:rPr>
            </w:pPr>
            <w:r>
              <w:rPr>
                <w:szCs w:val="21"/>
                <w:lang w:val="en-GB"/>
              </w:rPr>
              <w:t>制造商</w:t>
            </w:r>
          </w:p>
          <w:p w14:paraId="66E28F0B">
            <w:pPr>
              <w:pStyle w:val="41"/>
              <w:tabs>
                <w:tab w:val="left" w:pos="1260"/>
              </w:tabs>
              <w:adjustRightInd w:val="0"/>
              <w:snapToGrid w:val="0"/>
              <w:jc w:val="center"/>
              <w:rPr>
                <w:szCs w:val="21"/>
                <w:lang w:val="en-GB"/>
              </w:rPr>
            </w:pPr>
            <w:r>
              <w:rPr>
                <w:szCs w:val="21"/>
                <w:lang w:val="en-GB"/>
              </w:rPr>
              <w:t>企业类型</w:t>
            </w:r>
          </w:p>
        </w:tc>
        <w:tc>
          <w:tcPr>
            <w:tcW w:w="863" w:type="pct"/>
            <w:shd w:val="clear" w:color="auto" w:fill="auto"/>
            <w:vAlign w:val="center"/>
          </w:tcPr>
          <w:p w14:paraId="56C119F0">
            <w:pPr>
              <w:pStyle w:val="41"/>
              <w:tabs>
                <w:tab w:val="left" w:pos="1260"/>
              </w:tabs>
              <w:adjustRightInd w:val="0"/>
              <w:snapToGrid w:val="0"/>
              <w:jc w:val="center"/>
              <w:rPr>
                <w:szCs w:val="21"/>
                <w:lang w:val="en-GB"/>
              </w:rPr>
            </w:pPr>
            <w:r>
              <w:rPr>
                <w:szCs w:val="21"/>
                <w:lang w:val="en-GB"/>
              </w:rPr>
              <w:t>金额</w:t>
            </w:r>
          </w:p>
        </w:tc>
      </w:tr>
      <w:tr w14:paraId="233F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14:paraId="70412D47">
            <w:pPr>
              <w:pStyle w:val="41"/>
              <w:tabs>
                <w:tab w:val="left" w:pos="1260"/>
              </w:tabs>
              <w:adjustRightInd w:val="0"/>
              <w:snapToGrid w:val="0"/>
              <w:jc w:val="center"/>
              <w:rPr>
                <w:szCs w:val="21"/>
                <w:lang w:val="en-GB"/>
              </w:rPr>
            </w:pPr>
          </w:p>
        </w:tc>
        <w:tc>
          <w:tcPr>
            <w:tcW w:w="886" w:type="pct"/>
            <w:shd w:val="clear" w:color="auto" w:fill="auto"/>
            <w:vAlign w:val="center"/>
          </w:tcPr>
          <w:p w14:paraId="65B72F60">
            <w:pPr>
              <w:pStyle w:val="41"/>
              <w:tabs>
                <w:tab w:val="left" w:pos="1260"/>
              </w:tabs>
              <w:adjustRightInd w:val="0"/>
              <w:snapToGrid w:val="0"/>
              <w:jc w:val="center"/>
              <w:rPr>
                <w:szCs w:val="21"/>
                <w:lang w:val="en-GB"/>
              </w:rPr>
            </w:pPr>
          </w:p>
        </w:tc>
        <w:tc>
          <w:tcPr>
            <w:tcW w:w="929" w:type="pct"/>
            <w:shd w:val="clear" w:color="auto" w:fill="auto"/>
            <w:vAlign w:val="center"/>
          </w:tcPr>
          <w:p w14:paraId="60D46B09">
            <w:pPr>
              <w:pStyle w:val="41"/>
              <w:tabs>
                <w:tab w:val="left" w:pos="1260"/>
              </w:tabs>
              <w:adjustRightInd w:val="0"/>
              <w:snapToGrid w:val="0"/>
              <w:jc w:val="center"/>
              <w:rPr>
                <w:szCs w:val="21"/>
                <w:lang w:val="en-GB"/>
              </w:rPr>
            </w:pPr>
          </w:p>
        </w:tc>
        <w:tc>
          <w:tcPr>
            <w:tcW w:w="803" w:type="pct"/>
            <w:shd w:val="clear" w:color="auto" w:fill="auto"/>
            <w:vAlign w:val="center"/>
          </w:tcPr>
          <w:p w14:paraId="6F75A6A9">
            <w:pPr>
              <w:pStyle w:val="41"/>
              <w:tabs>
                <w:tab w:val="left" w:pos="1260"/>
              </w:tabs>
              <w:adjustRightInd w:val="0"/>
              <w:snapToGrid w:val="0"/>
              <w:jc w:val="center"/>
              <w:rPr>
                <w:szCs w:val="21"/>
                <w:lang w:val="en-GB"/>
              </w:rPr>
            </w:pPr>
          </w:p>
        </w:tc>
        <w:tc>
          <w:tcPr>
            <w:tcW w:w="963" w:type="pct"/>
            <w:shd w:val="clear" w:color="auto" w:fill="auto"/>
          </w:tcPr>
          <w:p w14:paraId="5D52F00A">
            <w:pPr>
              <w:adjustRightInd w:val="0"/>
              <w:snapToGrid w:val="0"/>
              <w:rPr>
                <w:szCs w:val="21"/>
              </w:rPr>
            </w:pPr>
            <w:r>
              <w:rPr>
                <w:szCs w:val="21"/>
                <w:lang w:val="en-GB"/>
              </w:rPr>
              <w:t>只填写小型/微型/监狱/残疾人福利性单位</w:t>
            </w:r>
          </w:p>
        </w:tc>
        <w:tc>
          <w:tcPr>
            <w:tcW w:w="863" w:type="pct"/>
            <w:shd w:val="clear" w:color="auto" w:fill="auto"/>
            <w:vAlign w:val="center"/>
          </w:tcPr>
          <w:p w14:paraId="61D94EE1">
            <w:pPr>
              <w:pStyle w:val="41"/>
              <w:tabs>
                <w:tab w:val="left" w:pos="1260"/>
              </w:tabs>
              <w:adjustRightInd w:val="0"/>
              <w:snapToGrid w:val="0"/>
              <w:jc w:val="center"/>
              <w:rPr>
                <w:szCs w:val="21"/>
                <w:lang w:val="en-GB"/>
              </w:rPr>
            </w:pPr>
          </w:p>
        </w:tc>
      </w:tr>
      <w:tr w14:paraId="33DB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14:paraId="7D607A7D">
            <w:pPr>
              <w:pStyle w:val="41"/>
              <w:tabs>
                <w:tab w:val="left" w:pos="1260"/>
              </w:tabs>
              <w:adjustRightInd w:val="0"/>
              <w:snapToGrid w:val="0"/>
              <w:jc w:val="center"/>
              <w:rPr>
                <w:szCs w:val="21"/>
                <w:lang w:val="en-GB"/>
              </w:rPr>
            </w:pPr>
          </w:p>
        </w:tc>
        <w:tc>
          <w:tcPr>
            <w:tcW w:w="886" w:type="pct"/>
            <w:shd w:val="clear" w:color="auto" w:fill="auto"/>
            <w:vAlign w:val="center"/>
          </w:tcPr>
          <w:p w14:paraId="5AB6635B">
            <w:pPr>
              <w:pStyle w:val="41"/>
              <w:tabs>
                <w:tab w:val="left" w:pos="1260"/>
              </w:tabs>
              <w:adjustRightInd w:val="0"/>
              <w:snapToGrid w:val="0"/>
              <w:jc w:val="center"/>
              <w:rPr>
                <w:szCs w:val="21"/>
                <w:lang w:val="en-GB"/>
              </w:rPr>
            </w:pPr>
          </w:p>
        </w:tc>
        <w:tc>
          <w:tcPr>
            <w:tcW w:w="929" w:type="pct"/>
            <w:shd w:val="clear" w:color="auto" w:fill="auto"/>
            <w:vAlign w:val="center"/>
          </w:tcPr>
          <w:p w14:paraId="7A285137">
            <w:pPr>
              <w:pStyle w:val="41"/>
              <w:tabs>
                <w:tab w:val="left" w:pos="1260"/>
              </w:tabs>
              <w:adjustRightInd w:val="0"/>
              <w:snapToGrid w:val="0"/>
              <w:jc w:val="center"/>
              <w:rPr>
                <w:szCs w:val="21"/>
                <w:lang w:val="en-GB"/>
              </w:rPr>
            </w:pPr>
          </w:p>
        </w:tc>
        <w:tc>
          <w:tcPr>
            <w:tcW w:w="803" w:type="pct"/>
            <w:shd w:val="clear" w:color="auto" w:fill="auto"/>
            <w:vAlign w:val="center"/>
          </w:tcPr>
          <w:p w14:paraId="1A1FF810">
            <w:pPr>
              <w:pStyle w:val="41"/>
              <w:tabs>
                <w:tab w:val="left" w:pos="1260"/>
              </w:tabs>
              <w:adjustRightInd w:val="0"/>
              <w:snapToGrid w:val="0"/>
              <w:jc w:val="center"/>
              <w:rPr>
                <w:szCs w:val="21"/>
                <w:lang w:val="en-GB"/>
              </w:rPr>
            </w:pPr>
          </w:p>
        </w:tc>
        <w:tc>
          <w:tcPr>
            <w:tcW w:w="963" w:type="pct"/>
            <w:shd w:val="clear" w:color="auto" w:fill="auto"/>
          </w:tcPr>
          <w:p w14:paraId="58828730">
            <w:pPr>
              <w:adjustRightInd w:val="0"/>
              <w:snapToGrid w:val="0"/>
              <w:rPr>
                <w:szCs w:val="21"/>
              </w:rPr>
            </w:pPr>
            <w:r>
              <w:rPr>
                <w:szCs w:val="21"/>
                <w:lang w:val="en-GB"/>
              </w:rPr>
              <w:t>只填写小型/微型/监狱/残疾人福利性单位</w:t>
            </w:r>
          </w:p>
        </w:tc>
        <w:tc>
          <w:tcPr>
            <w:tcW w:w="863" w:type="pct"/>
            <w:shd w:val="clear" w:color="auto" w:fill="auto"/>
            <w:vAlign w:val="center"/>
          </w:tcPr>
          <w:p w14:paraId="6E3C5195">
            <w:pPr>
              <w:pStyle w:val="41"/>
              <w:tabs>
                <w:tab w:val="left" w:pos="1260"/>
              </w:tabs>
              <w:adjustRightInd w:val="0"/>
              <w:snapToGrid w:val="0"/>
              <w:jc w:val="center"/>
              <w:rPr>
                <w:szCs w:val="21"/>
                <w:lang w:val="en-GB"/>
              </w:rPr>
            </w:pPr>
          </w:p>
        </w:tc>
      </w:tr>
      <w:tr w14:paraId="2D77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14:paraId="2FD1C8C7">
            <w:pPr>
              <w:pStyle w:val="41"/>
              <w:tabs>
                <w:tab w:val="left" w:pos="1260"/>
              </w:tabs>
              <w:adjustRightInd w:val="0"/>
              <w:snapToGrid w:val="0"/>
              <w:jc w:val="center"/>
              <w:rPr>
                <w:szCs w:val="21"/>
                <w:lang w:val="en-GB"/>
              </w:rPr>
            </w:pPr>
          </w:p>
        </w:tc>
        <w:tc>
          <w:tcPr>
            <w:tcW w:w="886" w:type="pct"/>
            <w:shd w:val="clear" w:color="auto" w:fill="auto"/>
            <w:vAlign w:val="center"/>
          </w:tcPr>
          <w:p w14:paraId="686553A6">
            <w:pPr>
              <w:pStyle w:val="41"/>
              <w:tabs>
                <w:tab w:val="left" w:pos="1260"/>
              </w:tabs>
              <w:adjustRightInd w:val="0"/>
              <w:snapToGrid w:val="0"/>
              <w:jc w:val="center"/>
              <w:rPr>
                <w:szCs w:val="21"/>
                <w:lang w:val="en-GB"/>
              </w:rPr>
            </w:pPr>
          </w:p>
        </w:tc>
        <w:tc>
          <w:tcPr>
            <w:tcW w:w="929" w:type="pct"/>
            <w:shd w:val="clear" w:color="auto" w:fill="auto"/>
            <w:vAlign w:val="center"/>
          </w:tcPr>
          <w:p w14:paraId="742568A3">
            <w:pPr>
              <w:pStyle w:val="41"/>
              <w:tabs>
                <w:tab w:val="left" w:pos="1260"/>
              </w:tabs>
              <w:adjustRightInd w:val="0"/>
              <w:snapToGrid w:val="0"/>
              <w:jc w:val="center"/>
              <w:rPr>
                <w:szCs w:val="21"/>
                <w:lang w:val="en-GB"/>
              </w:rPr>
            </w:pPr>
          </w:p>
        </w:tc>
        <w:tc>
          <w:tcPr>
            <w:tcW w:w="803" w:type="pct"/>
            <w:shd w:val="clear" w:color="auto" w:fill="auto"/>
            <w:vAlign w:val="center"/>
          </w:tcPr>
          <w:p w14:paraId="653E2655">
            <w:pPr>
              <w:pStyle w:val="41"/>
              <w:tabs>
                <w:tab w:val="left" w:pos="1260"/>
              </w:tabs>
              <w:adjustRightInd w:val="0"/>
              <w:snapToGrid w:val="0"/>
              <w:jc w:val="center"/>
              <w:rPr>
                <w:szCs w:val="21"/>
                <w:lang w:val="en-GB"/>
              </w:rPr>
            </w:pPr>
          </w:p>
        </w:tc>
        <w:tc>
          <w:tcPr>
            <w:tcW w:w="963" w:type="pct"/>
            <w:shd w:val="clear" w:color="auto" w:fill="auto"/>
          </w:tcPr>
          <w:p w14:paraId="5308DA7A">
            <w:pPr>
              <w:adjustRightInd w:val="0"/>
              <w:snapToGrid w:val="0"/>
              <w:rPr>
                <w:szCs w:val="21"/>
              </w:rPr>
            </w:pPr>
            <w:r>
              <w:rPr>
                <w:szCs w:val="21"/>
                <w:lang w:val="en-GB"/>
              </w:rPr>
              <w:t>只填写小型/微型/监狱/残疾人福利性单位</w:t>
            </w:r>
          </w:p>
        </w:tc>
        <w:tc>
          <w:tcPr>
            <w:tcW w:w="863" w:type="pct"/>
            <w:shd w:val="clear" w:color="auto" w:fill="auto"/>
            <w:vAlign w:val="center"/>
          </w:tcPr>
          <w:p w14:paraId="2BDB2B71">
            <w:pPr>
              <w:pStyle w:val="41"/>
              <w:tabs>
                <w:tab w:val="left" w:pos="1260"/>
              </w:tabs>
              <w:adjustRightInd w:val="0"/>
              <w:snapToGrid w:val="0"/>
              <w:jc w:val="center"/>
              <w:rPr>
                <w:szCs w:val="21"/>
                <w:lang w:val="en-GB"/>
              </w:rPr>
            </w:pPr>
          </w:p>
        </w:tc>
      </w:tr>
      <w:tr w14:paraId="71270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14:paraId="7D2FD7BA">
            <w:pPr>
              <w:pStyle w:val="41"/>
              <w:tabs>
                <w:tab w:val="left" w:pos="1260"/>
              </w:tabs>
              <w:adjustRightInd w:val="0"/>
              <w:snapToGrid w:val="0"/>
              <w:jc w:val="center"/>
              <w:rPr>
                <w:szCs w:val="21"/>
                <w:lang w:val="en-GB"/>
              </w:rPr>
            </w:pPr>
          </w:p>
        </w:tc>
        <w:tc>
          <w:tcPr>
            <w:tcW w:w="886" w:type="pct"/>
            <w:shd w:val="clear" w:color="auto" w:fill="auto"/>
            <w:vAlign w:val="center"/>
          </w:tcPr>
          <w:p w14:paraId="45A22DFF">
            <w:pPr>
              <w:pStyle w:val="41"/>
              <w:tabs>
                <w:tab w:val="left" w:pos="1260"/>
              </w:tabs>
              <w:adjustRightInd w:val="0"/>
              <w:snapToGrid w:val="0"/>
              <w:jc w:val="center"/>
              <w:rPr>
                <w:szCs w:val="21"/>
                <w:lang w:val="en-GB"/>
              </w:rPr>
            </w:pPr>
          </w:p>
        </w:tc>
        <w:tc>
          <w:tcPr>
            <w:tcW w:w="929" w:type="pct"/>
            <w:shd w:val="clear" w:color="auto" w:fill="auto"/>
            <w:vAlign w:val="center"/>
          </w:tcPr>
          <w:p w14:paraId="19CB4C5E">
            <w:pPr>
              <w:pStyle w:val="41"/>
              <w:tabs>
                <w:tab w:val="left" w:pos="1260"/>
              </w:tabs>
              <w:adjustRightInd w:val="0"/>
              <w:snapToGrid w:val="0"/>
              <w:jc w:val="center"/>
              <w:rPr>
                <w:szCs w:val="21"/>
                <w:lang w:val="en-GB"/>
              </w:rPr>
            </w:pPr>
          </w:p>
        </w:tc>
        <w:tc>
          <w:tcPr>
            <w:tcW w:w="803" w:type="pct"/>
            <w:shd w:val="clear" w:color="auto" w:fill="auto"/>
            <w:vAlign w:val="center"/>
          </w:tcPr>
          <w:p w14:paraId="6715E75F">
            <w:pPr>
              <w:pStyle w:val="41"/>
              <w:tabs>
                <w:tab w:val="left" w:pos="1260"/>
              </w:tabs>
              <w:adjustRightInd w:val="0"/>
              <w:snapToGrid w:val="0"/>
              <w:jc w:val="center"/>
              <w:rPr>
                <w:szCs w:val="21"/>
                <w:lang w:val="en-GB"/>
              </w:rPr>
            </w:pPr>
          </w:p>
        </w:tc>
        <w:tc>
          <w:tcPr>
            <w:tcW w:w="963" w:type="pct"/>
            <w:shd w:val="clear" w:color="auto" w:fill="auto"/>
          </w:tcPr>
          <w:p w14:paraId="2342C39F">
            <w:pPr>
              <w:adjustRightInd w:val="0"/>
              <w:snapToGrid w:val="0"/>
              <w:rPr>
                <w:szCs w:val="21"/>
              </w:rPr>
            </w:pPr>
            <w:r>
              <w:rPr>
                <w:szCs w:val="21"/>
                <w:lang w:val="en-GB"/>
              </w:rPr>
              <w:t>只填写小型/微型/监狱/残疾人福利性单位</w:t>
            </w:r>
          </w:p>
        </w:tc>
        <w:tc>
          <w:tcPr>
            <w:tcW w:w="863" w:type="pct"/>
            <w:shd w:val="clear" w:color="auto" w:fill="auto"/>
            <w:vAlign w:val="center"/>
          </w:tcPr>
          <w:p w14:paraId="5E52CC9C">
            <w:pPr>
              <w:pStyle w:val="41"/>
              <w:tabs>
                <w:tab w:val="left" w:pos="1260"/>
              </w:tabs>
              <w:adjustRightInd w:val="0"/>
              <w:snapToGrid w:val="0"/>
              <w:jc w:val="center"/>
              <w:rPr>
                <w:szCs w:val="21"/>
                <w:lang w:val="en-GB"/>
              </w:rPr>
            </w:pPr>
          </w:p>
        </w:tc>
      </w:tr>
      <w:tr w14:paraId="04B8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9" w:hRule="atLeast"/>
          <w:jc w:val="center"/>
        </w:trPr>
        <w:tc>
          <w:tcPr>
            <w:tcW w:w="556" w:type="pct"/>
            <w:vMerge w:val="continue"/>
            <w:shd w:val="clear" w:color="auto" w:fill="auto"/>
            <w:vAlign w:val="center"/>
          </w:tcPr>
          <w:p w14:paraId="6065E6FD">
            <w:pPr>
              <w:pStyle w:val="41"/>
              <w:tabs>
                <w:tab w:val="left" w:pos="1260"/>
              </w:tabs>
              <w:adjustRightInd w:val="0"/>
              <w:snapToGrid w:val="0"/>
              <w:jc w:val="center"/>
              <w:rPr>
                <w:szCs w:val="21"/>
                <w:lang w:val="en-GB"/>
              </w:rPr>
            </w:pPr>
          </w:p>
        </w:tc>
        <w:tc>
          <w:tcPr>
            <w:tcW w:w="886" w:type="pct"/>
            <w:shd w:val="clear" w:color="auto" w:fill="auto"/>
            <w:vAlign w:val="center"/>
          </w:tcPr>
          <w:p w14:paraId="2C9C8DA3">
            <w:pPr>
              <w:pStyle w:val="41"/>
              <w:tabs>
                <w:tab w:val="left" w:pos="1260"/>
              </w:tabs>
              <w:adjustRightInd w:val="0"/>
              <w:snapToGrid w:val="0"/>
              <w:jc w:val="center"/>
              <w:rPr>
                <w:szCs w:val="21"/>
                <w:lang w:val="en-GB"/>
              </w:rPr>
            </w:pPr>
          </w:p>
        </w:tc>
        <w:tc>
          <w:tcPr>
            <w:tcW w:w="929" w:type="pct"/>
            <w:shd w:val="clear" w:color="auto" w:fill="auto"/>
            <w:vAlign w:val="center"/>
          </w:tcPr>
          <w:p w14:paraId="74ED8FFE">
            <w:pPr>
              <w:pStyle w:val="41"/>
              <w:tabs>
                <w:tab w:val="left" w:pos="1260"/>
              </w:tabs>
              <w:adjustRightInd w:val="0"/>
              <w:snapToGrid w:val="0"/>
              <w:jc w:val="center"/>
              <w:rPr>
                <w:szCs w:val="21"/>
                <w:lang w:val="en-GB"/>
              </w:rPr>
            </w:pPr>
          </w:p>
        </w:tc>
        <w:tc>
          <w:tcPr>
            <w:tcW w:w="803" w:type="pct"/>
            <w:shd w:val="clear" w:color="auto" w:fill="auto"/>
            <w:vAlign w:val="center"/>
          </w:tcPr>
          <w:p w14:paraId="5F85645D">
            <w:pPr>
              <w:pStyle w:val="41"/>
              <w:tabs>
                <w:tab w:val="left" w:pos="1260"/>
              </w:tabs>
              <w:adjustRightInd w:val="0"/>
              <w:snapToGrid w:val="0"/>
              <w:jc w:val="center"/>
              <w:rPr>
                <w:szCs w:val="21"/>
                <w:lang w:val="en-GB"/>
              </w:rPr>
            </w:pPr>
          </w:p>
        </w:tc>
        <w:tc>
          <w:tcPr>
            <w:tcW w:w="963" w:type="pct"/>
            <w:shd w:val="clear" w:color="auto" w:fill="auto"/>
            <w:vAlign w:val="center"/>
          </w:tcPr>
          <w:p w14:paraId="429DD388">
            <w:pPr>
              <w:pStyle w:val="41"/>
              <w:tabs>
                <w:tab w:val="left" w:pos="1260"/>
              </w:tabs>
              <w:adjustRightInd w:val="0"/>
              <w:snapToGrid w:val="0"/>
              <w:jc w:val="center"/>
              <w:rPr>
                <w:szCs w:val="21"/>
                <w:lang w:val="en-GB"/>
              </w:rPr>
            </w:pPr>
          </w:p>
        </w:tc>
        <w:tc>
          <w:tcPr>
            <w:tcW w:w="863" w:type="pct"/>
            <w:shd w:val="clear" w:color="auto" w:fill="auto"/>
            <w:vAlign w:val="center"/>
          </w:tcPr>
          <w:p w14:paraId="172491CF">
            <w:pPr>
              <w:pStyle w:val="41"/>
              <w:tabs>
                <w:tab w:val="left" w:pos="1260"/>
              </w:tabs>
              <w:adjustRightInd w:val="0"/>
              <w:snapToGrid w:val="0"/>
              <w:jc w:val="center"/>
              <w:rPr>
                <w:szCs w:val="21"/>
                <w:lang w:val="en-GB"/>
              </w:rPr>
            </w:pPr>
          </w:p>
        </w:tc>
      </w:tr>
      <w:tr w14:paraId="02B9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14:paraId="1DD43E73">
            <w:pPr>
              <w:pStyle w:val="41"/>
              <w:tabs>
                <w:tab w:val="left" w:pos="1260"/>
              </w:tabs>
              <w:adjustRightInd w:val="0"/>
              <w:snapToGrid w:val="0"/>
              <w:jc w:val="center"/>
              <w:rPr>
                <w:szCs w:val="21"/>
                <w:lang w:val="en-GB"/>
              </w:rPr>
            </w:pPr>
          </w:p>
        </w:tc>
        <w:tc>
          <w:tcPr>
            <w:tcW w:w="886" w:type="pct"/>
            <w:shd w:val="clear" w:color="auto" w:fill="auto"/>
            <w:vAlign w:val="center"/>
          </w:tcPr>
          <w:p w14:paraId="2577D001">
            <w:pPr>
              <w:pStyle w:val="41"/>
              <w:tabs>
                <w:tab w:val="left" w:pos="1260"/>
              </w:tabs>
              <w:adjustRightInd w:val="0"/>
              <w:snapToGrid w:val="0"/>
              <w:jc w:val="center"/>
              <w:rPr>
                <w:szCs w:val="21"/>
                <w:lang w:val="en-GB"/>
              </w:rPr>
            </w:pPr>
          </w:p>
        </w:tc>
        <w:tc>
          <w:tcPr>
            <w:tcW w:w="929" w:type="pct"/>
            <w:shd w:val="clear" w:color="auto" w:fill="auto"/>
            <w:vAlign w:val="center"/>
          </w:tcPr>
          <w:p w14:paraId="5B545D32">
            <w:pPr>
              <w:pStyle w:val="41"/>
              <w:tabs>
                <w:tab w:val="left" w:pos="1260"/>
              </w:tabs>
              <w:adjustRightInd w:val="0"/>
              <w:snapToGrid w:val="0"/>
              <w:jc w:val="center"/>
              <w:rPr>
                <w:szCs w:val="21"/>
                <w:lang w:val="en-GB"/>
              </w:rPr>
            </w:pPr>
          </w:p>
        </w:tc>
        <w:tc>
          <w:tcPr>
            <w:tcW w:w="803" w:type="pct"/>
            <w:shd w:val="clear" w:color="auto" w:fill="auto"/>
            <w:vAlign w:val="center"/>
          </w:tcPr>
          <w:p w14:paraId="4C4C5CE9">
            <w:pPr>
              <w:pStyle w:val="41"/>
              <w:tabs>
                <w:tab w:val="left" w:pos="1260"/>
              </w:tabs>
              <w:adjustRightInd w:val="0"/>
              <w:snapToGrid w:val="0"/>
              <w:jc w:val="center"/>
              <w:rPr>
                <w:szCs w:val="21"/>
                <w:lang w:val="en-GB"/>
              </w:rPr>
            </w:pPr>
          </w:p>
        </w:tc>
        <w:tc>
          <w:tcPr>
            <w:tcW w:w="963" w:type="pct"/>
            <w:shd w:val="clear" w:color="auto" w:fill="auto"/>
            <w:vAlign w:val="center"/>
          </w:tcPr>
          <w:p w14:paraId="68F2DFD1">
            <w:pPr>
              <w:pStyle w:val="41"/>
              <w:tabs>
                <w:tab w:val="left" w:pos="1260"/>
              </w:tabs>
              <w:adjustRightInd w:val="0"/>
              <w:snapToGrid w:val="0"/>
              <w:jc w:val="center"/>
              <w:rPr>
                <w:szCs w:val="21"/>
                <w:lang w:val="en-GB"/>
              </w:rPr>
            </w:pPr>
          </w:p>
        </w:tc>
        <w:tc>
          <w:tcPr>
            <w:tcW w:w="863" w:type="pct"/>
            <w:shd w:val="clear" w:color="auto" w:fill="auto"/>
            <w:vAlign w:val="center"/>
          </w:tcPr>
          <w:p w14:paraId="66971866">
            <w:pPr>
              <w:pStyle w:val="41"/>
              <w:tabs>
                <w:tab w:val="left" w:pos="1260"/>
              </w:tabs>
              <w:adjustRightInd w:val="0"/>
              <w:snapToGrid w:val="0"/>
              <w:jc w:val="center"/>
              <w:rPr>
                <w:szCs w:val="21"/>
                <w:lang w:val="en-GB"/>
              </w:rPr>
            </w:pPr>
          </w:p>
        </w:tc>
      </w:tr>
      <w:tr w14:paraId="6873F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14:paraId="4016B3BD">
            <w:pPr>
              <w:pStyle w:val="41"/>
              <w:tabs>
                <w:tab w:val="left" w:pos="1260"/>
              </w:tabs>
              <w:adjustRightInd w:val="0"/>
              <w:snapToGrid w:val="0"/>
              <w:jc w:val="center"/>
              <w:rPr>
                <w:szCs w:val="21"/>
                <w:lang w:val="en-GB"/>
              </w:rPr>
            </w:pPr>
          </w:p>
        </w:tc>
        <w:tc>
          <w:tcPr>
            <w:tcW w:w="3581" w:type="pct"/>
            <w:gridSpan w:val="4"/>
            <w:shd w:val="clear" w:color="auto" w:fill="auto"/>
            <w:vAlign w:val="center"/>
          </w:tcPr>
          <w:p w14:paraId="720B5E44">
            <w:pPr>
              <w:pStyle w:val="41"/>
              <w:tabs>
                <w:tab w:val="left" w:pos="1260"/>
              </w:tabs>
              <w:adjustRightInd w:val="0"/>
              <w:snapToGrid w:val="0"/>
              <w:jc w:val="center"/>
              <w:rPr>
                <w:szCs w:val="21"/>
                <w:lang w:val="en-GB"/>
              </w:rPr>
            </w:pPr>
            <w:r>
              <w:rPr>
                <w:szCs w:val="21"/>
              </w:rPr>
              <w:t>小微企业（含监狱企业、残疾人福利性单位）制造的货物</w:t>
            </w:r>
            <w:r>
              <w:rPr>
                <w:szCs w:val="21"/>
                <w:lang w:val="en-GB"/>
              </w:rPr>
              <w:t>金额合计</w:t>
            </w:r>
          </w:p>
        </w:tc>
        <w:tc>
          <w:tcPr>
            <w:tcW w:w="863" w:type="pct"/>
            <w:shd w:val="clear" w:color="auto" w:fill="auto"/>
            <w:vAlign w:val="center"/>
          </w:tcPr>
          <w:p w14:paraId="7F4D5527">
            <w:pPr>
              <w:pStyle w:val="41"/>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14:paraId="2A46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556" w:type="pct"/>
            <w:vMerge w:val="continue"/>
            <w:shd w:val="clear" w:color="auto" w:fill="auto"/>
            <w:vAlign w:val="center"/>
          </w:tcPr>
          <w:p w14:paraId="7BDACE1A">
            <w:pPr>
              <w:pStyle w:val="41"/>
              <w:tabs>
                <w:tab w:val="left" w:pos="1260"/>
              </w:tabs>
              <w:adjustRightInd w:val="0"/>
              <w:snapToGrid w:val="0"/>
              <w:jc w:val="center"/>
              <w:rPr>
                <w:szCs w:val="21"/>
                <w:lang w:val="en-GB"/>
              </w:rPr>
            </w:pPr>
          </w:p>
        </w:tc>
        <w:tc>
          <w:tcPr>
            <w:tcW w:w="3581" w:type="pct"/>
            <w:gridSpan w:val="4"/>
            <w:shd w:val="clear" w:color="auto" w:fill="auto"/>
            <w:vAlign w:val="center"/>
          </w:tcPr>
          <w:p w14:paraId="41AAD911">
            <w:pPr>
              <w:pStyle w:val="41"/>
              <w:tabs>
                <w:tab w:val="left" w:pos="1260"/>
              </w:tabs>
              <w:adjustRightInd w:val="0"/>
              <w:snapToGrid w:val="0"/>
              <w:jc w:val="center"/>
              <w:rPr>
                <w:szCs w:val="21"/>
                <w:lang w:val="en-GB"/>
              </w:rPr>
            </w:pPr>
            <w:r>
              <w:rPr>
                <w:szCs w:val="21"/>
                <w:lang w:val="en-GB"/>
              </w:rPr>
              <w:t>比重（小微企业（含监狱企业、残疾人福利性单位）制造的货物金额/所投包投标总价）*100%</w:t>
            </w:r>
          </w:p>
        </w:tc>
        <w:tc>
          <w:tcPr>
            <w:tcW w:w="863" w:type="pct"/>
            <w:shd w:val="clear" w:color="auto" w:fill="auto"/>
            <w:vAlign w:val="center"/>
          </w:tcPr>
          <w:p w14:paraId="22401F0D">
            <w:pPr>
              <w:pStyle w:val="41"/>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14:paraId="5D9B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shd w:val="clear" w:color="auto" w:fill="auto"/>
            <w:vAlign w:val="center"/>
          </w:tcPr>
          <w:p w14:paraId="2262C5D4">
            <w:pPr>
              <w:pStyle w:val="41"/>
              <w:tabs>
                <w:tab w:val="left" w:pos="1260"/>
              </w:tabs>
              <w:adjustRightInd w:val="0"/>
              <w:snapToGrid w:val="0"/>
              <w:jc w:val="center"/>
              <w:rPr>
                <w:szCs w:val="21"/>
                <w:lang w:val="en-GB"/>
              </w:rPr>
            </w:pPr>
            <w:r>
              <w:rPr>
                <w:szCs w:val="21"/>
                <w:lang w:val="en-GB"/>
              </w:rPr>
              <w:t>中小企业</w:t>
            </w:r>
          </w:p>
        </w:tc>
        <w:tc>
          <w:tcPr>
            <w:tcW w:w="4444" w:type="pct"/>
            <w:gridSpan w:val="5"/>
            <w:shd w:val="clear" w:color="auto" w:fill="auto"/>
            <w:vAlign w:val="center"/>
          </w:tcPr>
          <w:p w14:paraId="0D1F2A2C">
            <w:pPr>
              <w:pStyle w:val="41"/>
              <w:tabs>
                <w:tab w:val="left" w:pos="1260"/>
              </w:tabs>
              <w:adjustRightInd w:val="0"/>
              <w:snapToGrid w:val="0"/>
              <w:rPr>
                <w:szCs w:val="21"/>
              </w:rPr>
            </w:pPr>
            <w:r>
              <w:rPr>
                <w:szCs w:val="21"/>
              </w:rPr>
              <w:t>如属于中小企业，须提供《中小企业声明函》。</w:t>
            </w:r>
          </w:p>
          <w:p w14:paraId="7BA243B3">
            <w:pPr>
              <w:pStyle w:val="41"/>
              <w:tabs>
                <w:tab w:val="left" w:pos="1260"/>
              </w:tabs>
              <w:adjustRightInd w:val="0"/>
              <w:snapToGrid w:val="0"/>
              <w:rPr>
                <w:szCs w:val="21"/>
                <w:lang w:val="en-GB"/>
              </w:rPr>
            </w:pPr>
            <w:r>
              <w:rPr>
                <w:szCs w:val="21"/>
              </w:rPr>
              <w:t>该声明函见投标文件第</w:t>
            </w:r>
            <w:r>
              <w:rPr>
                <w:szCs w:val="21"/>
                <w:u w:val="single"/>
              </w:rPr>
              <w:t xml:space="preserve">   </w:t>
            </w:r>
            <w:r>
              <w:rPr>
                <w:szCs w:val="21"/>
              </w:rPr>
              <w:t>至</w:t>
            </w:r>
            <w:r>
              <w:rPr>
                <w:szCs w:val="21"/>
                <w:u w:val="single"/>
              </w:rPr>
              <w:t xml:space="preserve">   </w:t>
            </w:r>
            <w:r>
              <w:rPr>
                <w:szCs w:val="21"/>
              </w:rPr>
              <w:t>页。</w:t>
            </w:r>
          </w:p>
        </w:tc>
      </w:tr>
      <w:tr w14:paraId="7DFB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shd w:val="clear" w:color="auto" w:fill="auto"/>
            <w:vAlign w:val="center"/>
          </w:tcPr>
          <w:p w14:paraId="74ED49FF">
            <w:pPr>
              <w:pStyle w:val="41"/>
              <w:tabs>
                <w:tab w:val="left" w:pos="1260"/>
              </w:tabs>
              <w:adjustRightInd w:val="0"/>
              <w:snapToGrid w:val="0"/>
              <w:jc w:val="center"/>
              <w:rPr>
                <w:szCs w:val="21"/>
                <w:lang w:val="en-GB"/>
              </w:rPr>
            </w:pPr>
            <w:r>
              <w:rPr>
                <w:szCs w:val="21"/>
                <w:lang w:val="en-GB"/>
              </w:rPr>
              <w:t>监狱企业</w:t>
            </w:r>
          </w:p>
        </w:tc>
        <w:tc>
          <w:tcPr>
            <w:tcW w:w="4444" w:type="pct"/>
            <w:gridSpan w:val="5"/>
            <w:shd w:val="clear" w:color="auto" w:fill="auto"/>
            <w:vAlign w:val="center"/>
          </w:tcPr>
          <w:p w14:paraId="58FD8639">
            <w:pPr>
              <w:pStyle w:val="41"/>
              <w:tabs>
                <w:tab w:val="left" w:pos="1260"/>
              </w:tabs>
              <w:adjustRightInd w:val="0"/>
              <w:snapToGrid w:val="0"/>
              <w:rPr>
                <w:szCs w:val="21"/>
              </w:rPr>
            </w:pPr>
            <w:r>
              <w:rPr>
                <w:szCs w:val="21"/>
              </w:rPr>
              <w:t>如属于监狱企业，须提供由省级以上监狱管理局、戒毒管理局(含新疆生产建设兵团)出具的属于监狱企业的证明文件。</w:t>
            </w:r>
          </w:p>
          <w:p w14:paraId="4B1F1D28">
            <w:pPr>
              <w:pStyle w:val="41"/>
              <w:tabs>
                <w:tab w:val="left" w:pos="1260"/>
              </w:tabs>
              <w:adjustRightInd w:val="0"/>
              <w:snapToGrid w:val="0"/>
              <w:rPr>
                <w:szCs w:val="21"/>
                <w:lang w:val="en-GB"/>
              </w:rPr>
            </w:pP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14:paraId="0D28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shd w:val="clear" w:color="auto" w:fill="auto"/>
            <w:vAlign w:val="center"/>
          </w:tcPr>
          <w:p w14:paraId="2A853205">
            <w:pPr>
              <w:pStyle w:val="41"/>
              <w:tabs>
                <w:tab w:val="left" w:pos="1260"/>
              </w:tabs>
              <w:adjustRightInd w:val="0"/>
              <w:snapToGrid w:val="0"/>
              <w:jc w:val="center"/>
              <w:rPr>
                <w:szCs w:val="21"/>
                <w:lang w:val="en-GB"/>
              </w:rPr>
            </w:pPr>
            <w:r>
              <w:rPr>
                <w:szCs w:val="21"/>
                <w:lang w:val="en-GB"/>
              </w:rPr>
              <w:t>残疾人福利性单位</w:t>
            </w:r>
          </w:p>
        </w:tc>
        <w:tc>
          <w:tcPr>
            <w:tcW w:w="4444" w:type="pct"/>
            <w:gridSpan w:val="5"/>
            <w:shd w:val="clear" w:color="auto" w:fill="auto"/>
            <w:vAlign w:val="center"/>
          </w:tcPr>
          <w:p w14:paraId="16460CDE">
            <w:pPr>
              <w:pStyle w:val="41"/>
              <w:tabs>
                <w:tab w:val="left" w:pos="1260"/>
              </w:tabs>
              <w:adjustRightInd w:val="0"/>
              <w:snapToGrid w:val="0"/>
              <w:rPr>
                <w:szCs w:val="21"/>
              </w:rPr>
            </w:pPr>
            <w:r>
              <w:rPr>
                <w:szCs w:val="21"/>
              </w:rPr>
              <w:t>如属于残疾人福利性单位，须提供《残疾人福利性单位声明函》。</w:t>
            </w:r>
          </w:p>
          <w:p w14:paraId="168E8200">
            <w:pPr>
              <w:pStyle w:val="41"/>
              <w:tabs>
                <w:tab w:val="left" w:pos="1260"/>
              </w:tabs>
              <w:adjustRightInd w:val="0"/>
              <w:snapToGrid w:val="0"/>
              <w:rPr>
                <w:szCs w:val="21"/>
                <w:lang w:val="en-GB"/>
              </w:rPr>
            </w:pPr>
            <w:r>
              <w:rPr>
                <w:szCs w:val="21"/>
              </w:rPr>
              <w:t>该声明函见投标文件第</w:t>
            </w:r>
            <w:r>
              <w:rPr>
                <w:szCs w:val="21"/>
                <w:u w:val="single"/>
              </w:rPr>
              <w:t xml:space="preserve">   </w:t>
            </w:r>
            <w:r>
              <w:rPr>
                <w:szCs w:val="21"/>
              </w:rPr>
              <w:t>至</w:t>
            </w:r>
            <w:r>
              <w:rPr>
                <w:szCs w:val="21"/>
                <w:u w:val="single"/>
              </w:rPr>
              <w:t xml:space="preserve">   </w:t>
            </w:r>
            <w:r>
              <w:rPr>
                <w:szCs w:val="21"/>
              </w:rPr>
              <w:t>页。</w:t>
            </w:r>
          </w:p>
        </w:tc>
      </w:tr>
      <w:tr w14:paraId="3665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shd w:val="clear" w:color="auto" w:fill="auto"/>
            <w:vAlign w:val="center"/>
          </w:tcPr>
          <w:p w14:paraId="7723839E">
            <w:pPr>
              <w:pStyle w:val="41"/>
              <w:tabs>
                <w:tab w:val="left" w:pos="1260"/>
              </w:tabs>
              <w:adjustRightInd w:val="0"/>
              <w:snapToGrid w:val="0"/>
              <w:jc w:val="center"/>
              <w:rPr>
                <w:szCs w:val="21"/>
                <w:lang w:val="en-GB"/>
              </w:rPr>
            </w:pPr>
            <w:r>
              <w:rPr>
                <w:szCs w:val="21"/>
                <w:lang w:val="en-GB"/>
              </w:rPr>
              <w:t>本国产品</w:t>
            </w:r>
          </w:p>
        </w:tc>
        <w:tc>
          <w:tcPr>
            <w:tcW w:w="4444" w:type="pct"/>
            <w:gridSpan w:val="5"/>
            <w:shd w:val="clear" w:color="auto" w:fill="auto"/>
            <w:vAlign w:val="center"/>
          </w:tcPr>
          <w:p w14:paraId="6FBF300D">
            <w:pPr>
              <w:pStyle w:val="41"/>
              <w:tabs>
                <w:tab w:val="left" w:pos="1260"/>
              </w:tabs>
              <w:adjustRightInd w:val="0"/>
              <w:snapToGrid w:val="0"/>
              <w:rPr>
                <w:szCs w:val="21"/>
              </w:rPr>
            </w:pPr>
            <w:r>
              <w:rPr>
                <w:szCs w:val="21"/>
              </w:rPr>
              <w:t>如属于</w:t>
            </w:r>
            <w:r>
              <w:rPr>
                <w:rFonts w:hint="eastAsia"/>
                <w:szCs w:val="21"/>
              </w:rPr>
              <w:t>本国</w:t>
            </w:r>
            <w:r>
              <w:rPr>
                <w:szCs w:val="21"/>
              </w:rPr>
              <w:t>产品，须提供《</w:t>
            </w:r>
            <w:r>
              <w:rPr>
                <w:rFonts w:hint="eastAsia"/>
                <w:szCs w:val="21"/>
              </w:rPr>
              <w:t>关于符合本国产品标准的声明函</w:t>
            </w:r>
            <w:r>
              <w:rPr>
                <w:szCs w:val="21"/>
              </w:rPr>
              <w:t>》。</w:t>
            </w:r>
          </w:p>
          <w:p w14:paraId="167B5C60">
            <w:pPr>
              <w:pStyle w:val="41"/>
              <w:tabs>
                <w:tab w:val="left" w:pos="1260"/>
              </w:tabs>
              <w:adjustRightInd w:val="0"/>
              <w:snapToGrid w:val="0"/>
              <w:rPr>
                <w:szCs w:val="21"/>
              </w:rPr>
            </w:pPr>
            <w:r>
              <w:rPr>
                <w:szCs w:val="21"/>
              </w:rPr>
              <w:t>该声明函见投标文件第</w:t>
            </w:r>
            <w:r>
              <w:rPr>
                <w:szCs w:val="21"/>
                <w:u w:val="single"/>
              </w:rPr>
              <w:t xml:space="preserve">   </w:t>
            </w:r>
            <w:r>
              <w:rPr>
                <w:szCs w:val="21"/>
              </w:rPr>
              <w:t>至</w:t>
            </w:r>
            <w:r>
              <w:rPr>
                <w:szCs w:val="21"/>
                <w:u w:val="single"/>
              </w:rPr>
              <w:t xml:space="preserve">   </w:t>
            </w:r>
            <w:r>
              <w:rPr>
                <w:szCs w:val="21"/>
              </w:rPr>
              <w:t>页。</w:t>
            </w:r>
          </w:p>
        </w:tc>
      </w:tr>
    </w:tbl>
    <w:p w14:paraId="51DC6CAA">
      <w:pPr>
        <w:spacing w:line="360" w:lineRule="auto"/>
        <w:ind w:firstLine="448" w:firstLineChars="200"/>
        <w:outlineLvl w:val="0"/>
        <w:rPr>
          <w:sz w:val="24"/>
          <w:szCs w:val="24"/>
        </w:rPr>
      </w:pPr>
    </w:p>
    <w:p w14:paraId="73F3C917">
      <w:pPr>
        <w:spacing w:line="360" w:lineRule="auto"/>
        <w:ind w:firstLine="3808" w:firstLineChars="1700"/>
        <w:rPr>
          <w:sz w:val="24"/>
        </w:rPr>
      </w:pPr>
      <w:r>
        <w:rPr>
          <w:sz w:val="24"/>
        </w:rPr>
        <w:t>投标人名称：</w:t>
      </w:r>
    </w:p>
    <w:p w14:paraId="38453822">
      <w:pPr>
        <w:spacing w:line="360" w:lineRule="auto"/>
        <w:ind w:firstLine="3808" w:firstLineChars="1700"/>
        <w:rPr>
          <w:sz w:val="24"/>
        </w:rPr>
      </w:pPr>
    </w:p>
    <w:p w14:paraId="7E562385">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AD00DB0">
      <w:pPr>
        <w:spacing w:line="360" w:lineRule="auto"/>
        <w:ind w:firstLine="448" w:firstLineChars="200"/>
        <w:outlineLvl w:val="0"/>
        <w:rPr>
          <w:sz w:val="24"/>
        </w:rPr>
      </w:pPr>
    </w:p>
    <w:p w14:paraId="4C4CF568">
      <w:pPr>
        <w:spacing w:line="560" w:lineRule="exact"/>
        <w:jc w:val="center"/>
        <w:rPr>
          <w:sz w:val="24"/>
        </w:rPr>
      </w:pPr>
      <w:r>
        <w:rPr>
          <w:sz w:val="24"/>
        </w:rPr>
        <w:br w:type="page"/>
      </w:r>
    </w:p>
    <w:p w14:paraId="0E0CD920">
      <w:pPr>
        <w:tabs>
          <w:tab w:val="left" w:pos="360"/>
        </w:tabs>
        <w:spacing w:line="360" w:lineRule="auto"/>
        <w:rPr>
          <w:b/>
          <w:sz w:val="24"/>
        </w:rPr>
      </w:pPr>
      <w:r>
        <w:rPr>
          <w:rFonts w:hint="eastAsia"/>
          <w:b/>
          <w:sz w:val="24"/>
        </w:rPr>
        <w:t>附件12</w:t>
      </w:r>
    </w:p>
    <w:p w14:paraId="25591CCD">
      <w:pPr>
        <w:autoSpaceDN w:val="0"/>
        <w:spacing w:line="360" w:lineRule="auto"/>
        <w:jc w:val="center"/>
        <w:rPr>
          <w:b/>
          <w:bCs/>
          <w:sz w:val="24"/>
        </w:rPr>
      </w:pPr>
      <w:r>
        <w:rPr>
          <w:b/>
          <w:bCs/>
          <w:sz w:val="24"/>
        </w:rPr>
        <w:t>投标产品配置清单</w:t>
      </w:r>
    </w:p>
    <w:p w14:paraId="3CD59A6F">
      <w:pPr>
        <w:spacing w:line="460" w:lineRule="exact"/>
        <w:rPr>
          <w:sz w:val="24"/>
        </w:rPr>
      </w:pPr>
    </w:p>
    <w:p w14:paraId="0F9E538F">
      <w:pPr>
        <w:spacing w:line="460" w:lineRule="exact"/>
        <w:rPr>
          <w:sz w:val="24"/>
        </w:rPr>
      </w:pPr>
      <w:r>
        <w:rPr>
          <w:sz w:val="24"/>
        </w:rPr>
        <w:t>项目名称：</w:t>
      </w:r>
      <w:r>
        <w:rPr>
          <w:sz w:val="24"/>
          <w:u w:val="single"/>
        </w:rPr>
        <w:t xml:space="preserve">                    </w:t>
      </w:r>
    </w:p>
    <w:p w14:paraId="318F60DB">
      <w:pPr>
        <w:spacing w:line="460" w:lineRule="exact"/>
        <w:rPr>
          <w:sz w:val="24"/>
        </w:rPr>
      </w:pPr>
      <w:r>
        <w:rPr>
          <w:sz w:val="24"/>
        </w:rPr>
        <w:t>项目编号：</w:t>
      </w:r>
      <w:r>
        <w:rPr>
          <w:sz w:val="24"/>
          <w:u w:val="single"/>
        </w:rPr>
        <w:t xml:space="preserve">                    </w:t>
      </w:r>
    </w:p>
    <w:p w14:paraId="645FED17">
      <w:pPr>
        <w:spacing w:line="460" w:lineRule="exact"/>
        <w:rPr>
          <w:sz w:val="24"/>
          <w:u w:val="single"/>
        </w:rPr>
      </w:pPr>
      <w:r>
        <w:rPr>
          <w:sz w:val="24"/>
        </w:rPr>
        <w:t>包号：</w:t>
      </w:r>
      <w:r>
        <w:rPr>
          <w:sz w:val="24"/>
          <w:u w:val="single"/>
        </w:rPr>
        <w:t xml:space="preserve">                        </w:t>
      </w:r>
    </w:p>
    <w:p w14:paraId="3AAAACDD">
      <w:pPr>
        <w:spacing w:line="460" w:lineRule="exact"/>
        <w:rPr>
          <w:sz w:val="24"/>
          <w:u w:val="single"/>
        </w:rPr>
      </w:pP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1699"/>
        <w:gridCol w:w="1561"/>
        <w:gridCol w:w="4307"/>
      </w:tblGrid>
      <w:tr w14:paraId="3B446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14:paraId="1B9D3D9D">
            <w:pPr>
              <w:spacing w:line="560" w:lineRule="exact"/>
              <w:jc w:val="center"/>
              <w:rPr>
                <w:sz w:val="24"/>
              </w:rPr>
            </w:pPr>
            <w:r>
              <w:rPr>
                <w:sz w:val="24"/>
              </w:rPr>
              <w:t>序号</w:t>
            </w:r>
          </w:p>
        </w:tc>
        <w:tc>
          <w:tcPr>
            <w:tcW w:w="996" w:type="pct"/>
            <w:shd w:val="clear" w:color="auto" w:fill="auto"/>
            <w:vAlign w:val="center"/>
          </w:tcPr>
          <w:p w14:paraId="1F05D9D9">
            <w:pPr>
              <w:spacing w:line="560" w:lineRule="exact"/>
              <w:jc w:val="center"/>
              <w:rPr>
                <w:sz w:val="24"/>
              </w:rPr>
            </w:pPr>
            <w:r>
              <w:rPr>
                <w:rFonts w:hint="eastAsia"/>
                <w:sz w:val="24"/>
              </w:rPr>
              <w:t>标的</w:t>
            </w:r>
            <w:r>
              <w:rPr>
                <w:sz w:val="24"/>
              </w:rPr>
              <w:t>名称</w:t>
            </w:r>
          </w:p>
        </w:tc>
        <w:tc>
          <w:tcPr>
            <w:tcW w:w="915" w:type="pct"/>
            <w:shd w:val="clear" w:color="auto" w:fill="auto"/>
            <w:vAlign w:val="center"/>
          </w:tcPr>
          <w:p w14:paraId="1FB0A96D">
            <w:pPr>
              <w:spacing w:line="560" w:lineRule="exact"/>
              <w:jc w:val="center"/>
              <w:rPr>
                <w:sz w:val="24"/>
              </w:rPr>
            </w:pPr>
            <w:r>
              <w:rPr>
                <w:sz w:val="24"/>
              </w:rPr>
              <w:t>规格型号</w:t>
            </w:r>
          </w:p>
        </w:tc>
        <w:tc>
          <w:tcPr>
            <w:tcW w:w="2525" w:type="pct"/>
            <w:shd w:val="clear" w:color="auto" w:fill="auto"/>
            <w:vAlign w:val="center"/>
          </w:tcPr>
          <w:p w14:paraId="2DF8BA0F">
            <w:pPr>
              <w:spacing w:line="560" w:lineRule="exact"/>
              <w:jc w:val="center"/>
              <w:rPr>
                <w:sz w:val="24"/>
              </w:rPr>
            </w:pPr>
            <w:r>
              <w:rPr>
                <w:sz w:val="24"/>
              </w:rPr>
              <w:t>详细配置及技术标准</w:t>
            </w:r>
          </w:p>
        </w:tc>
      </w:tr>
      <w:tr w14:paraId="591D9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14:paraId="67AC94F3">
            <w:pPr>
              <w:spacing w:line="560" w:lineRule="exact"/>
              <w:jc w:val="center"/>
              <w:rPr>
                <w:sz w:val="24"/>
              </w:rPr>
            </w:pPr>
            <w:r>
              <w:rPr>
                <w:sz w:val="24"/>
              </w:rPr>
              <w:t>1</w:t>
            </w:r>
          </w:p>
        </w:tc>
        <w:tc>
          <w:tcPr>
            <w:tcW w:w="996" w:type="pct"/>
            <w:shd w:val="clear" w:color="auto" w:fill="auto"/>
            <w:vAlign w:val="center"/>
          </w:tcPr>
          <w:p w14:paraId="5271E776">
            <w:pPr>
              <w:spacing w:line="560" w:lineRule="exact"/>
              <w:jc w:val="center"/>
              <w:rPr>
                <w:sz w:val="24"/>
              </w:rPr>
            </w:pPr>
          </w:p>
        </w:tc>
        <w:tc>
          <w:tcPr>
            <w:tcW w:w="915" w:type="pct"/>
            <w:shd w:val="clear" w:color="auto" w:fill="auto"/>
            <w:vAlign w:val="center"/>
          </w:tcPr>
          <w:p w14:paraId="2A4C4D8B">
            <w:pPr>
              <w:spacing w:line="560" w:lineRule="exact"/>
              <w:jc w:val="center"/>
              <w:rPr>
                <w:sz w:val="24"/>
              </w:rPr>
            </w:pPr>
          </w:p>
        </w:tc>
        <w:tc>
          <w:tcPr>
            <w:tcW w:w="2525" w:type="pct"/>
            <w:shd w:val="clear" w:color="auto" w:fill="auto"/>
            <w:vAlign w:val="center"/>
          </w:tcPr>
          <w:p w14:paraId="08E17AF0">
            <w:pPr>
              <w:spacing w:line="560" w:lineRule="exact"/>
              <w:jc w:val="center"/>
              <w:rPr>
                <w:sz w:val="24"/>
              </w:rPr>
            </w:pPr>
          </w:p>
        </w:tc>
      </w:tr>
      <w:tr w14:paraId="6A134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14:paraId="0EE5FFA5">
            <w:pPr>
              <w:spacing w:line="560" w:lineRule="exact"/>
              <w:jc w:val="center"/>
              <w:rPr>
                <w:sz w:val="24"/>
              </w:rPr>
            </w:pPr>
            <w:r>
              <w:rPr>
                <w:sz w:val="24"/>
              </w:rPr>
              <w:t>2</w:t>
            </w:r>
          </w:p>
        </w:tc>
        <w:tc>
          <w:tcPr>
            <w:tcW w:w="996" w:type="pct"/>
            <w:shd w:val="clear" w:color="auto" w:fill="auto"/>
            <w:vAlign w:val="center"/>
          </w:tcPr>
          <w:p w14:paraId="77E3913F">
            <w:pPr>
              <w:spacing w:line="560" w:lineRule="exact"/>
              <w:jc w:val="center"/>
              <w:rPr>
                <w:sz w:val="24"/>
              </w:rPr>
            </w:pPr>
          </w:p>
        </w:tc>
        <w:tc>
          <w:tcPr>
            <w:tcW w:w="915" w:type="pct"/>
            <w:shd w:val="clear" w:color="auto" w:fill="auto"/>
            <w:vAlign w:val="center"/>
          </w:tcPr>
          <w:p w14:paraId="08DD5E6F">
            <w:pPr>
              <w:spacing w:line="560" w:lineRule="exact"/>
              <w:jc w:val="center"/>
              <w:rPr>
                <w:sz w:val="24"/>
              </w:rPr>
            </w:pPr>
          </w:p>
        </w:tc>
        <w:tc>
          <w:tcPr>
            <w:tcW w:w="2525" w:type="pct"/>
            <w:shd w:val="clear" w:color="auto" w:fill="auto"/>
            <w:vAlign w:val="center"/>
          </w:tcPr>
          <w:p w14:paraId="66DB1B95">
            <w:pPr>
              <w:spacing w:line="560" w:lineRule="exact"/>
              <w:jc w:val="center"/>
              <w:rPr>
                <w:sz w:val="24"/>
              </w:rPr>
            </w:pPr>
          </w:p>
        </w:tc>
      </w:tr>
      <w:tr w14:paraId="5873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14:paraId="3291B080">
            <w:pPr>
              <w:spacing w:line="560" w:lineRule="exact"/>
              <w:jc w:val="center"/>
              <w:rPr>
                <w:sz w:val="24"/>
              </w:rPr>
            </w:pPr>
            <w:r>
              <w:rPr>
                <w:sz w:val="24"/>
              </w:rPr>
              <w:t>3</w:t>
            </w:r>
          </w:p>
        </w:tc>
        <w:tc>
          <w:tcPr>
            <w:tcW w:w="996" w:type="pct"/>
            <w:shd w:val="clear" w:color="auto" w:fill="auto"/>
            <w:vAlign w:val="center"/>
          </w:tcPr>
          <w:p w14:paraId="4775D5C2">
            <w:pPr>
              <w:spacing w:line="560" w:lineRule="exact"/>
              <w:jc w:val="center"/>
              <w:rPr>
                <w:sz w:val="24"/>
              </w:rPr>
            </w:pPr>
          </w:p>
        </w:tc>
        <w:tc>
          <w:tcPr>
            <w:tcW w:w="915" w:type="pct"/>
            <w:shd w:val="clear" w:color="auto" w:fill="auto"/>
            <w:vAlign w:val="center"/>
          </w:tcPr>
          <w:p w14:paraId="22C31B35">
            <w:pPr>
              <w:spacing w:line="560" w:lineRule="exact"/>
              <w:jc w:val="center"/>
              <w:rPr>
                <w:sz w:val="24"/>
              </w:rPr>
            </w:pPr>
          </w:p>
        </w:tc>
        <w:tc>
          <w:tcPr>
            <w:tcW w:w="2525" w:type="pct"/>
            <w:shd w:val="clear" w:color="auto" w:fill="auto"/>
            <w:vAlign w:val="center"/>
          </w:tcPr>
          <w:p w14:paraId="66D8F0DE">
            <w:pPr>
              <w:spacing w:line="560" w:lineRule="exact"/>
              <w:jc w:val="center"/>
              <w:rPr>
                <w:sz w:val="24"/>
              </w:rPr>
            </w:pPr>
          </w:p>
        </w:tc>
      </w:tr>
      <w:tr w14:paraId="05A5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14:paraId="1F680A6F">
            <w:pPr>
              <w:spacing w:line="560" w:lineRule="exact"/>
              <w:jc w:val="center"/>
              <w:rPr>
                <w:sz w:val="24"/>
              </w:rPr>
            </w:pPr>
            <w:r>
              <w:rPr>
                <w:sz w:val="24"/>
              </w:rPr>
              <w:t>…</w:t>
            </w:r>
          </w:p>
        </w:tc>
        <w:tc>
          <w:tcPr>
            <w:tcW w:w="996" w:type="pct"/>
            <w:shd w:val="clear" w:color="auto" w:fill="auto"/>
            <w:vAlign w:val="center"/>
          </w:tcPr>
          <w:p w14:paraId="0DD5393B">
            <w:pPr>
              <w:spacing w:line="560" w:lineRule="exact"/>
              <w:jc w:val="center"/>
              <w:rPr>
                <w:sz w:val="24"/>
              </w:rPr>
            </w:pPr>
          </w:p>
        </w:tc>
        <w:tc>
          <w:tcPr>
            <w:tcW w:w="915" w:type="pct"/>
            <w:shd w:val="clear" w:color="auto" w:fill="auto"/>
            <w:vAlign w:val="center"/>
          </w:tcPr>
          <w:p w14:paraId="0E4909F1">
            <w:pPr>
              <w:spacing w:line="560" w:lineRule="exact"/>
              <w:jc w:val="center"/>
              <w:rPr>
                <w:sz w:val="24"/>
              </w:rPr>
            </w:pPr>
          </w:p>
        </w:tc>
        <w:tc>
          <w:tcPr>
            <w:tcW w:w="2525" w:type="pct"/>
            <w:shd w:val="clear" w:color="auto" w:fill="auto"/>
            <w:vAlign w:val="center"/>
          </w:tcPr>
          <w:p w14:paraId="72ABC3E3">
            <w:pPr>
              <w:spacing w:line="560" w:lineRule="exact"/>
              <w:jc w:val="center"/>
              <w:rPr>
                <w:sz w:val="24"/>
              </w:rPr>
            </w:pPr>
          </w:p>
        </w:tc>
      </w:tr>
    </w:tbl>
    <w:p w14:paraId="27C6ED2C">
      <w:pPr>
        <w:spacing w:line="560" w:lineRule="exact"/>
        <w:jc w:val="left"/>
        <w:rPr>
          <w:sz w:val="24"/>
        </w:rPr>
      </w:pPr>
    </w:p>
    <w:p w14:paraId="0DD0A7D3">
      <w:pPr>
        <w:spacing w:line="560" w:lineRule="exact"/>
        <w:jc w:val="left"/>
        <w:rPr>
          <w:sz w:val="24"/>
        </w:rPr>
      </w:pPr>
    </w:p>
    <w:p w14:paraId="6402C6B6">
      <w:pPr>
        <w:spacing w:line="560" w:lineRule="exact"/>
        <w:jc w:val="left"/>
        <w:rPr>
          <w:sz w:val="24"/>
        </w:rPr>
      </w:pPr>
    </w:p>
    <w:p w14:paraId="490036AB">
      <w:pPr>
        <w:spacing w:line="560" w:lineRule="exact"/>
        <w:jc w:val="left"/>
        <w:rPr>
          <w:sz w:val="24"/>
        </w:rPr>
      </w:pPr>
    </w:p>
    <w:p w14:paraId="66CF6D0A">
      <w:pPr>
        <w:spacing w:line="560" w:lineRule="exact"/>
        <w:jc w:val="left"/>
        <w:rPr>
          <w:sz w:val="24"/>
        </w:rPr>
      </w:pPr>
    </w:p>
    <w:p w14:paraId="30E788E2">
      <w:pPr>
        <w:spacing w:line="360" w:lineRule="auto"/>
        <w:ind w:firstLine="3808" w:firstLineChars="1700"/>
        <w:rPr>
          <w:sz w:val="24"/>
        </w:rPr>
      </w:pPr>
      <w:r>
        <w:rPr>
          <w:sz w:val="24"/>
        </w:rPr>
        <w:t>投标人名称：</w:t>
      </w:r>
    </w:p>
    <w:p w14:paraId="0A8F0B29">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56F4DD1">
      <w:pPr>
        <w:tabs>
          <w:tab w:val="left" w:pos="210"/>
        </w:tabs>
        <w:autoSpaceDE w:val="0"/>
        <w:autoSpaceDN w:val="0"/>
        <w:adjustRightInd w:val="0"/>
        <w:spacing w:line="460" w:lineRule="exact"/>
        <w:ind w:firstLine="448" w:firstLineChars="200"/>
        <w:rPr>
          <w:color w:val="000000"/>
          <w:sz w:val="24"/>
        </w:rPr>
      </w:pPr>
      <w:r>
        <w:rPr>
          <w:color w:val="FF0000"/>
          <w:sz w:val="24"/>
        </w:rPr>
        <w:br w:type="page"/>
      </w:r>
    </w:p>
    <w:p w14:paraId="06E00DC7">
      <w:pPr>
        <w:tabs>
          <w:tab w:val="left" w:pos="360"/>
        </w:tabs>
        <w:spacing w:line="360" w:lineRule="auto"/>
        <w:rPr>
          <w:b/>
          <w:sz w:val="24"/>
        </w:rPr>
      </w:pPr>
      <w:r>
        <w:rPr>
          <w:b/>
          <w:sz w:val="24"/>
        </w:rPr>
        <w:t>附件</w:t>
      </w:r>
      <w:r>
        <w:rPr>
          <w:rFonts w:hint="eastAsia"/>
          <w:b/>
          <w:sz w:val="24"/>
        </w:rPr>
        <w:t>13</w:t>
      </w:r>
    </w:p>
    <w:p w14:paraId="59575492">
      <w:pPr>
        <w:autoSpaceDE w:val="0"/>
        <w:autoSpaceDN w:val="0"/>
        <w:spacing w:line="480" w:lineRule="auto"/>
        <w:jc w:val="center"/>
        <w:rPr>
          <w:b/>
          <w:sz w:val="24"/>
          <w:szCs w:val="24"/>
        </w:rPr>
      </w:pPr>
      <w:r>
        <w:rPr>
          <w:b/>
          <w:sz w:val="24"/>
          <w:szCs w:val="24"/>
        </w:rPr>
        <w:t>中小企业声明函（货物）</w:t>
      </w:r>
    </w:p>
    <w:p w14:paraId="75502FAF">
      <w:pPr>
        <w:widowControl/>
        <w:spacing w:line="500" w:lineRule="exact"/>
        <w:ind w:firstLine="448" w:firstLineChars="200"/>
        <w:jc w:val="left"/>
        <w:rPr>
          <w:sz w:val="24"/>
          <w:szCs w:val="24"/>
        </w:rPr>
      </w:pPr>
      <w:r>
        <w:rPr>
          <w:sz w:val="24"/>
          <w:szCs w:val="24"/>
        </w:rPr>
        <w:t>本公司（联合体）郑重声明，针对本项目提供的货物</w:t>
      </w:r>
      <w:r>
        <w:rPr>
          <w:sz w:val="24"/>
          <w:szCs w:val="24"/>
          <w:u w:val="single"/>
        </w:rPr>
        <w:t xml:space="preserve">      （</w:t>
      </w:r>
      <w:r>
        <w:rPr>
          <w:b/>
          <w:sz w:val="24"/>
          <w:szCs w:val="24"/>
        </w:rPr>
        <w:t>请填写有/无）</w:t>
      </w:r>
      <w:r>
        <w:rPr>
          <w:sz w:val="24"/>
          <w:szCs w:val="24"/>
        </w:rPr>
        <w:t>大型企业制造的货物。</w:t>
      </w:r>
      <w:r>
        <w:rPr>
          <w:b/>
          <w:sz w:val="24"/>
          <w:szCs w:val="24"/>
        </w:rPr>
        <w:t>（若有大型企业制造的货物，则无需填写以下内容；若无大型企业制造的货物，则继续填写以下内容）</w:t>
      </w:r>
    </w:p>
    <w:p w14:paraId="6999CB33">
      <w:pPr>
        <w:widowControl/>
        <w:spacing w:line="500" w:lineRule="exact"/>
        <w:ind w:firstLine="448"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rPr>
        <w:t>请填写项目名称）</w:t>
      </w:r>
      <w:r>
        <w:rPr>
          <w:sz w:val="24"/>
          <w:szCs w:val="24"/>
        </w:rPr>
        <w:t>采购活动，提供的货物全部由符合政策要求的中小企业制造。相关企业（含联合体中的中小企业、签订分包意向协议的中小企业）的具体情况如下：</w:t>
      </w:r>
    </w:p>
    <w:p w14:paraId="6C56BC09">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7636C37F">
      <w:pPr>
        <w:autoSpaceDE w:val="0"/>
        <w:autoSpaceDN w:val="0"/>
        <w:spacing w:line="500" w:lineRule="exact"/>
        <w:ind w:firstLine="448"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1E73E46D">
      <w:pPr>
        <w:autoSpaceDE w:val="0"/>
        <w:autoSpaceDN w:val="0"/>
        <w:spacing w:line="500" w:lineRule="exact"/>
        <w:ind w:left="641"/>
        <w:jc w:val="left"/>
        <w:rPr>
          <w:sz w:val="24"/>
          <w:szCs w:val="24"/>
        </w:rPr>
      </w:pPr>
      <w:r>
        <w:rPr>
          <w:sz w:val="24"/>
          <w:szCs w:val="24"/>
        </w:rPr>
        <w:t>……</w:t>
      </w:r>
    </w:p>
    <w:p w14:paraId="611034F7">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1BEC0794">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14:paraId="6C44A44E">
      <w:pPr>
        <w:autoSpaceDE w:val="0"/>
        <w:autoSpaceDN w:val="0"/>
        <w:spacing w:line="500" w:lineRule="exact"/>
        <w:ind w:left="3840"/>
        <w:jc w:val="left"/>
        <w:rPr>
          <w:sz w:val="24"/>
          <w:szCs w:val="24"/>
        </w:rPr>
      </w:pPr>
      <w:r>
        <w:rPr>
          <w:sz w:val="24"/>
          <w:szCs w:val="24"/>
        </w:rPr>
        <w:t>投标人名称：</w:t>
      </w:r>
    </w:p>
    <w:p w14:paraId="7345F7B9">
      <w:pPr>
        <w:autoSpaceDE w:val="0"/>
        <w:autoSpaceDN w:val="0"/>
        <w:spacing w:line="500" w:lineRule="exact"/>
        <w:ind w:left="3840"/>
        <w:jc w:val="left"/>
        <w:rPr>
          <w:b/>
          <w:sz w:val="24"/>
          <w:szCs w:val="24"/>
        </w:rPr>
      </w:pPr>
      <w:r>
        <w:rPr>
          <w:sz w:val="24"/>
          <w:szCs w:val="24"/>
        </w:rPr>
        <w:t>日期：</w:t>
      </w:r>
    </w:p>
    <w:p w14:paraId="642FDDC0">
      <w:pPr>
        <w:spacing w:line="360" w:lineRule="auto"/>
        <w:ind w:right="84" w:firstLine="224" w:firstLineChars="100"/>
        <w:rPr>
          <w:b/>
          <w:sz w:val="24"/>
          <w:szCs w:val="24"/>
        </w:rPr>
      </w:pPr>
      <w:r>
        <w:rPr>
          <w:b/>
          <w:sz w:val="24"/>
          <w:szCs w:val="24"/>
        </w:rPr>
        <w:t>注：</w:t>
      </w:r>
    </w:p>
    <w:p w14:paraId="51BD4019">
      <w:pPr>
        <w:spacing w:line="360" w:lineRule="auto"/>
        <w:ind w:firstLine="448" w:firstLineChars="200"/>
        <w:rPr>
          <w:b/>
          <w:sz w:val="24"/>
          <w:szCs w:val="24"/>
        </w:rPr>
      </w:pPr>
      <w:r>
        <w:rPr>
          <w:b/>
          <w:sz w:val="24"/>
          <w:szCs w:val="24"/>
        </w:rPr>
        <w:t>1.标的名称须按照采购文件“</w:t>
      </w:r>
      <w:r>
        <w:rPr>
          <w:rFonts w:hint="eastAsia"/>
          <w:b/>
          <w:sz w:val="24"/>
          <w:szCs w:val="24"/>
        </w:rPr>
        <w:t>采购</w:t>
      </w:r>
      <w:r>
        <w:rPr>
          <w:b/>
          <w:sz w:val="24"/>
          <w:szCs w:val="24"/>
        </w:rPr>
        <w:t>清单”中明确的标的名称进行填写；所属行业须按照采购文件中明确的所属行业进行填写。</w:t>
      </w:r>
    </w:p>
    <w:p w14:paraId="31777E80">
      <w:pPr>
        <w:spacing w:line="360" w:lineRule="auto"/>
        <w:ind w:firstLine="448" w:firstLineChars="200"/>
        <w:rPr>
          <w:b/>
          <w:sz w:val="24"/>
          <w:szCs w:val="24"/>
        </w:rPr>
      </w:pPr>
      <w:r>
        <w:rPr>
          <w:b/>
          <w:sz w:val="24"/>
          <w:szCs w:val="24"/>
        </w:rPr>
        <w:t>2.从业人员、营业收入、资产总额填报上一年度数据，无上一年度数据的新成立企业可不填报。</w:t>
      </w:r>
    </w:p>
    <w:p w14:paraId="09C4CE31">
      <w:pPr>
        <w:spacing w:line="360" w:lineRule="auto"/>
        <w:ind w:firstLine="448" w:firstLineChars="200"/>
        <w:rPr>
          <w:b/>
          <w:sz w:val="24"/>
          <w:szCs w:val="21"/>
        </w:rPr>
      </w:pPr>
      <w:r>
        <w:rPr>
          <w:b/>
          <w:sz w:val="24"/>
          <w:szCs w:val="21"/>
        </w:rPr>
        <w:t>3.中标（成交）供应商享受中小企业扶持政策的，将随中标（成交）结果同时公告其《中小企业声明函》，接受社会监督。</w:t>
      </w:r>
    </w:p>
    <w:p w14:paraId="3D11E3E9">
      <w:pPr>
        <w:widowControl/>
        <w:jc w:val="left"/>
        <w:rPr>
          <w:color w:val="FF0000"/>
          <w:sz w:val="24"/>
          <w:szCs w:val="21"/>
        </w:rPr>
      </w:pPr>
      <w:r>
        <w:rPr>
          <w:color w:val="FF0000"/>
          <w:sz w:val="24"/>
          <w:szCs w:val="21"/>
        </w:rPr>
        <w:br w:type="page"/>
      </w:r>
    </w:p>
    <w:p w14:paraId="613D3824">
      <w:pPr>
        <w:widowControl/>
        <w:jc w:val="left"/>
        <w:rPr>
          <w:color w:val="FF0000"/>
          <w:sz w:val="24"/>
          <w:szCs w:val="21"/>
        </w:rPr>
      </w:pPr>
    </w:p>
    <w:p w14:paraId="12B42C6C">
      <w:pPr>
        <w:autoSpaceDN w:val="0"/>
        <w:spacing w:line="360" w:lineRule="auto"/>
        <w:jc w:val="left"/>
        <w:rPr>
          <w:b/>
          <w:bCs/>
          <w:sz w:val="24"/>
        </w:rPr>
      </w:pPr>
      <w:r>
        <w:rPr>
          <w:rFonts w:hint="eastAsia"/>
          <w:b/>
          <w:kern w:val="0"/>
          <w:sz w:val="24"/>
          <w:szCs w:val="21"/>
        </w:rPr>
        <w:t>若不是残疾人福利性单位，投标文件中可不提供此声明函</w:t>
      </w:r>
    </w:p>
    <w:p w14:paraId="17FB7D3E">
      <w:pPr>
        <w:autoSpaceDN w:val="0"/>
        <w:spacing w:line="360" w:lineRule="auto"/>
        <w:jc w:val="center"/>
        <w:rPr>
          <w:b/>
          <w:bCs/>
          <w:sz w:val="24"/>
        </w:rPr>
      </w:pPr>
    </w:p>
    <w:p w14:paraId="1EC1B84A">
      <w:pPr>
        <w:snapToGrid w:val="0"/>
        <w:spacing w:line="360" w:lineRule="auto"/>
        <w:jc w:val="center"/>
        <w:rPr>
          <w:b/>
          <w:bCs/>
          <w:sz w:val="24"/>
        </w:rPr>
      </w:pPr>
      <w:r>
        <w:rPr>
          <w:rFonts w:hint="eastAsia"/>
          <w:b/>
          <w:bCs/>
          <w:sz w:val="24"/>
        </w:rPr>
        <w:t>残疾人福利性单位声明函</w:t>
      </w:r>
    </w:p>
    <w:p w14:paraId="4EA47D0A">
      <w:pPr>
        <w:snapToGrid w:val="0"/>
        <w:spacing w:line="360" w:lineRule="auto"/>
        <w:ind w:firstLine="448" w:firstLineChars="200"/>
        <w:jc w:val="left"/>
        <w:rPr>
          <w:b/>
          <w:bCs/>
          <w:sz w:val="24"/>
        </w:rPr>
      </w:pPr>
    </w:p>
    <w:p w14:paraId="019335AE">
      <w:pPr>
        <w:snapToGrid w:val="0"/>
        <w:spacing w:line="360" w:lineRule="auto"/>
        <w:ind w:firstLine="448"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7C262D2">
      <w:pPr>
        <w:snapToGrid w:val="0"/>
        <w:spacing w:line="360" w:lineRule="auto"/>
        <w:ind w:firstLine="448" w:firstLineChars="200"/>
        <w:jc w:val="left"/>
        <w:rPr>
          <w:bCs/>
          <w:sz w:val="24"/>
        </w:rPr>
      </w:pPr>
      <w:r>
        <w:rPr>
          <w:rFonts w:hint="eastAsia"/>
          <w:bCs/>
          <w:sz w:val="24"/>
        </w:rPr>
        <w:t>本单位对上述声明的真实性负责。如有虚假，将依法承担相应责任。</w:t>
      </w:r>
    </w:p>
    <w:p w14:paraId="0E2A9DF5">
      <w:pPr>
        <w:snapToGrid w:val="0"/>
        <w:spacing w:line="360" w:lineRule="auto"/>
        <w:ind w:firstLine="448" w:firstLineChars="200"/>
        <w:jc w:val="left"/>
        <w:rPr>
          <w:bCs/>
          <w:sz w:val="24"/>
        </w:rPr>
      </w:pPr>
    </w:p>
    <w:p w14:paraId="4D12BDC3">
      <w:pPr>
        <w:snapToGrid w:val="0"/>
        <w:spacing w:line="360" w:lineRule="auto"/>
        <w:ind w:firstLine="448" w:firstLineChars="200"/>
        <w:jc w:val="left"/>
        <w:rPr>
          <w:bCs/>
          <w:sz w:val="24"/>
        </w:rPr>
      </w:pPr>
    </w:p>
    <w:p w14:paraId="7DE80B39">
      <w:pPr>
        <w:snapToGrid w:val="0"/>
        <w:spacing w:line="360" w:lineRule="auto"/>
        <w:ind w:firstLine="448" w:firstLineChars="200"/>
        <w:jc w:val="left"/>
        <w:rPr>
          <w:bCs/>
          <w:sz w:val="24"/>
        </w:rPr>
      </w:pPr>
      <w:r>
        <w:rPr>
          <w:rFonts w:hint="eastAsia"/>
          <w:bCs/>
          <w:sz w:val="24"/>
        </w:rPr>
        <w:t xml:space="preserve">               </w:t>
      </w:r>
      <w:r>
        <w:rPr>
          <w:sz w:val="24"/>
          <w:szCs w:val="24"/>
        </w:rPr>
        <w:t>投标人名称：</w:t>
      </w:r>
    </w:p>
    <w:p w14:paraId="7B3AFCFD">
      <w:pPr>
        <w:snapToGrid w:val="0"/>
        <w:spacing w:line="360" w:lineRule="auto"/>
        <w:ind w:firstLine="448" w:firstLineChars="200"/>
        <w:jc w:val="left"/>
        <w:rPr>
          <w:bCs/>
          <w:sz w:val="24"/>
        </w:rPr>
      </w:pPr>
    </w:p>
    <w:p w14:paraId="2A2D8562">
      <w:pPr>
        <w:snapToGrid w:val="0"/>
        <w:spacing w:line="360" w:lineRule="auto"/>
        <w:ind w:firstLine="448" w:firstLineChars="200"/>
        <w:jc w:val="left"/>
        <w:rPr>
          <w:sz w:val="24"/>
          <w:szCs w:val="21"/>
        </w:rPr>
      </w:pPr>
      <w:r>
        <w:rPr>
          <w:rFonts w:hint="eastAsia"/>
          <w:bCs/>
          <w:sz w:val="24"/>
        </w:rPr>
        <w:t xml:space="preserve">               日  期：</w:t>
      </w:r>
    </w:p>
    <w:p w14:paraId="2A4A9B3F">
      <w:pPr>
        <w:snapToGrid w:val="0"/>
        <w:spacing w:line="360" w:lineRule="auto"/>
        <w:ind w:firstLine="448" w:firstLineChars="200"/>
        <w:jc w:val="left"/>
        <w:rPr>
          <w:sz w:val="24"/>
          <w:szCs w:val="21"/>
        </w:rPr>
      </w:pPr>
    </w:p>
    <w:p w14:paraId="1426673A">
      <w:pPr>
        <w:snapToGrid w:val="0"/>
        <w:spacing w:line="360" w:lineRule="auto"/>
        <w:ind w:firstLine="448" w:firstLineChars="200"/>
        <w:rPr>
          <w:sz w:val="24"/>
          <w:szCs w:val="21"/>
        </w:rPr>
      </w:pPr>
      <w:r>
        <w:rPr>
          <w:sz w:val="24"/>
          <w:szCs w:val="21"/>
        </w:rPr>
        <w:t>注：</w:t>
      </w:r>
    </w:p>
    <w:p w14:paraId="386417C1">
      <w:pPr>
        <w:snapToGrid w:val="0"/>
        <w:spacing w:line="360" w:lineRule="auto"/>
        <w:ind w:firstLine="448" w:firstLineChars="200"/>
        <w:rPr>
          <w:b/>
          <w:sz w:val="24"/>
          <w:szCs w:val="21"/>
        </w:rPr>
      </w:pPr>
      <w:r>
        <w:rPr>
          <w:b/>
          <w:sz w:val="24"/>
          <w:szCs w:val="21"/>
        </w:rPr>
        <w:t>中标供应商为残疾人福利性单位的，将随中标结果同时公告其《残疾人福利性单位声明函》，接受社会监督。</w:t>
      </w:r>
    </w:p>
    <w:p w14:paraId="1633E1B9">
      <w:pPr>
        <w:snapToGrid w:val="0"/>
        <w:spacing w:line="360" w:lineRule="auto"/>
        <w:ind w:firstLine="448" w:firstLineChars="200"/>
        <w:rPr>
          <w:b/>
          <w:sz w:val="24"/>
          <w:szCs w:val="21"/>
        </w:rPr>
      </w:pPr>
      <w:r>
        <w:rPr>
          <w:b/>
          <w:kern w:val="0"/>
          <w:sz w:val="24"/>
          <w:szCs w:val="21"/>
        </w:rPr>
        <w:t>若不是残疾人福利性单位，投标文件中可不提供此声明函。</w:t>
      </w:r>
    </w:p>
    <w:p w14:paraId="10977D20">
      <w:pPr>
        <w:snapToGrid w:val="0"/>
        <w:spacing w:line="360" w:lineRule="auto"/>
        <w:ind w:firstLine="448" w:firstLineChars="200"/>
        <w:rPr>
          <w:sz w:val="24"/>
          <w:szCs w:val="21"/>
        </w:rPr>
      </w:pPr>
    </w:p>
    <w:p w14:paraId="16B87771">
      <w:pPr>
        <w:snapToGrid w:val="0"/>
        <w:spacing w:line="360" w:lineRule="auto"/>
        <w:ind w:firstLine="448" w:firstLineChars="200"/>
        <w:rPr>
          <w:color w:val="FF0000"/>
          <w:sz w:val="24"/>
          <w:szCs w:val="21"/>
        </w:rPr>
      </w:pPr>
    </w:p>
    <w:p w14:paraId="6F958693">
      <w:pPr>
        <w:snapToGrid w:val="0"/>
        <w:spacing w:line="360" w:lineRule="auto"/>
        <w:rPr>
          <w:color w:val="FF0000"/>
          <w:sz w:val="24"/>
          <w:szCs w:val="21"/>
        </w:rPr>
      </w:pPr>
    </w:p>
    <w:p w14:paraId="62C45C3F">
      <w:pPr>
        <w:widowControl/>
        <w:jc w:val="left"/>
        <w:rPr>
          <w:sz w:val="24"/>
        </w:rPr>
      </w:pPr>
      <w:r>
        <w:rPr>
          <w:sz w:val="24"/>
        </w:rPr>
        <w:br w:type="page"/>
      </w:r>
    </w:p>
    <w:p w14:paraId="4DBE9184">
      <w:pPr>
        <w:snapToGrid w:val="0"/>
        <w:spacing w:line="360" w:lineRule="auto"/>
        <w:jc w:val="center"/>
        <w:rPr>
          <w:b/>
          <w:bCs/>
          <w:sz w:val="24"/>
        </w:rPr>
      </w:pPr>
      <w:r>
        <w:rPr>
          <w:b/>
          <w:sz w:val="24"/>
        </w:rPr>
        <w:t>关于符合本国产品标准的声明函</w:t>
      </w:r>
    </w:p>
    <w:p w14:paraId="72B217A3">
      <w:pPr>
        <w:pStyle w:val="17"/>
        <w:shd w:val="clear" w:color="auto" w:fill="FFFFFF"/>
        <w:spacing w:before="30" w:beforeAutospacing="0" w:after="30" w:afterAutospacing="0"/>
        <w:ind w:firstLine="480"/>
        <w:rPr>
          <w:rFonts w:ascii="Times New Roman" w:hAnsi="Times New Roman" w:cs="Times New Roman"/>
          <w:color w:val="333333"/>
        </w:rPr>
      </w:pPr>
    </w:p>
    <w:p w14:paraId="079F4FF3">
      <w:pPr>
        <w:pStyle w:val="17"/>
        <w:shd w:val="clear" w:color="auto" w:fill="FFFFFF"/>
        <w:spacing w:before="30" w:beforeAutospacing="0" w:after="30" w:afterAutospacing="0" w:line="360" w:lineRule="auto"/>
        <w:ind w:firstLine="482"/>
        <w:rPr>
          <w:rFonts w:ascii="Times New Roman" w:hAnsi="Times New Roman" w:cs="Times New Roman"/>
          <w:color w:val="333333"/>
        </w:rPr>
      </w:pPr>
      <w:r>
        <w:rPr>
          <w:rFonts w:ascii="Times New Roman" w:hAnsi="Times New Roman" w:cs="Times New Roman"/>
          <w:color w:val="333333"/>
        </w:rPr>
        <w:t>本公司（单位）郑重声明，根据《国务院办公厅关于在政府采购中实施本国产品标准及相关政策的通知》（国办发〔2025〕34号）的规定，本公司（单位）提供的以下产品属于本国产品。具体情况如下：</w:t>
      </w:r>
    </w:p>
    <w:p w14:paraId="39BA386A">
      <w:pPr>
        <w:pStyle w:val="17"/>
        <w:shd w:val="clear" w:color="auto" w:fill="FFFFFF"/>
        <w:spacing w:before="0" w:beforeAutospacing="0" w:after="0" w:afterAutospacing="0" w:line="360" w:lineRule="auto"/>
        <w:ind w:firstLine="482"/>
        <w:rPr>
          <w:rFonts w:ascii="Times New Roman" w:hAnsi="Times New Roman" w:cs="Times New Roman"/>
          <w:color w:val="333333"/>
        </w:rPr>
      </w:pPr>
      <w:r>
        <w:rPr>
          <w:rFonts w:ascii="Times New Roman" w:hAnsi="Times New Roman" w:cs="Times New Roman"/>
          <w:color w:val="333333"/>
        </w:rPr>
        <w:t>1.</w:t>
      </w:r>
      <w:r>
        <w:rPr>
          <w:rStyle w:val="23"/>
          <w:rFonts w:ascii="Times New Roman" w:hAnsi="Times New Roman" w:cs="Times New Roman"/>
          <w:color w:val="333333"/>
          <w:u w:val="single"/>
        </w:rPr>
        <w:t>（产品名称1）</w:t>
      </w:r>
      <w:r>
        <w:rPr>
          <w:rStyle w:val="23"/>
          <w:rFonts w:ascii="Times New Roman" w:hAnsi="Times New Roman" w:cs="Times New Roman"/>
          <w:color w:val="333333"/>
          <w:vertAlign w:val="superscript"/>
        </w:rPr>
        <w:t>1</w:t>
      </w:r>
      <w:r>
        <w:rPr>
          <w:rFonts w:ascii="Times New Roman" w:hAnsi="Times New Roman" w:cs="Times New Roman"/>
          <w:color w:val="333333"/>
        </w:rPr>
        <w:t>，生产厂为</w:t>
      </w:r>
      <w:r>
        <w:rPr>
          <w:rStyle w:val="23"/>
          <w:rFonts w:ascii="Times New Roman" w:hAnsi="Times New Roman" w:cs="Times New Roman"/>
          <w:color w:val="333333"/>
          <w:u w:val="single"/>
        </w:rPr>
        <w:t>（厂名）</w:t>
      </w:r>
      <w:r>
        <w:rPr>
          <w:rStyle w:val="23"/>
          <w:rFonts w:ascii="Times New Roman" w:hAnsi="Times New Roman" w:cs="Times New Roman"/>
          <w:color w:val="333333"/>
          <w:vertAlign w:val="superscript"/>
        </w:rPr>
        <w:t>2</w:t>
      </w:r>
      <w:r>
        <w:rPr>
          <w:rFonts w:ascii="Times New Roman" w:hAnsi="Times New Roman" w:cs="Times New Roman"/>
          <w:color w:val="333333"/>
        </w:rPr>
        <w:t>，厂址为</w:t>
      </w:r>
      <w:r>
        <w:rPr>
          <w:rStyle w:val="23"/>
          <w:rFonts w:ascii="Times New Roman" w:hAnsi="Times New Roman" w:cs="Times New Roman"/>
          <w:color w:val="333333"/>
          <w:u w:val="single"/>
        </w:rPr>
        <w:t>（生产厂址）</w:t>
      </w:r>
      <w:r>
        <w:rPr>
          <w:rFonts w:ascii="Times New Roman" w:hAnsi="Times New Roman" w:cs="Times New Roman"/>
          <w:color w:val="333333"/>
        </w:rPr>
        <w:t>。</w:t>
      </w:r>
    </w:p>
    <w:p w14:paraId="29874AA7">
      <w:pPr>
        <w:pStyle w:val="17"/>
        <w:shd w:val="clear" w:color="auto" w:fill="FFFFFF"/>
        <w:spacing w:before="0" w:beforeAutospacing="0" w:after="0" w:afterAutospacing="0" w:line="360" w:lineRule="auto"/>
        <w:ind w:firstLine="482"/>
        <w:rPr>
          <w:rFonts w:ascii="Times New Roman" w:hAnsi="Times New Roman" w:cs="Times New Roman"/>
          <w:color w:val="333333"/>
        </w:rPr>
      </w:pPr>
      <w:r>
        <w:rPr>
          <w:rFonts w:ascii="Times New Roman" w:hAnsi="Times New Roman" w:cs="Times New Roman"/>
          <w:color w:val="333333"/>
        </w:rPr>
        <w:t>2.</w:t>
      </w:r>
      <w:r>
        <w:rPr>
          <w:rStyle w:val="23"/>
          <w:rFonts w:ascii="Times New Roman" w:hAnsi="Times New Roman" w:cs="Times New Roman"/>
          <w:color w:val="333333"/>
          <w:u w:val="single"/>
        </w:rPr>
        <w:t>（产品名称2）</w:t>
      </w:r>
      <w:r>
        <w:rPr>
          <w:rFonts w:ascii="Times New Roman" w:hAnsi="Times New Roman" w:cs="Times New Roman"/>
          <w:color w:val="333333"/>
        </w:rPr>
        <w:t>，生产厂为</w:t>
      </w:r>
      <w:r>
        <w:rPr>
          <w:rStyle w:val="23"/>
          <w:rFonts w:ascii="Times New Roman" w:hAnsi="Times New Roman" w:cs="Times New Roman"/>
          <w:color w:val="333333"/>
          <w:u w:val="single"/>
        </w:rPr>
        <w:t>（厂名）</w:t>
      </w:r>
      <w:r>
        <w:rPr>
          <w:rFonts w:ascii="Times New Roman" w:hAnsi="Times New Roman" w:cs="Times New Roman"/>
          <w:color w:val="333333"/>
        </w:rPr>
        <w:t>，厂址为</w:t>
      </w:r>
      <w:r>
        <w:rPr>
          <w:rStyle w:val="23"/>
          <w:rFonts w:ascii="Times New Roman" w:hAnsi="Times New Roman" w:cs="Times New Roman"/>
          <w:color w:val="333333"/>
          <w:u w:val="single"/>
        </w:rPr>
        <w:t>（生产厂址）</w:t>
      </w:r>
      <w:r>
        <w:rPr>
          <w:rFonts w:ascii="Times New Roman" w:hAnsi="Times New Roman" w:cs="Times New Roman"/>
          <w:color w:val="333333"/>
        </w:rPr>
        <w:t>。</w:t>
      </w:r>
    </w:p>
    <w:p w14:paraId="08D1EB95">
      <w:pPr>
        <w:pStyle w:val="17"/>
        <w:shd w:val="clear" w:color="auto" w:fill="FFFFFF"/>
        <w:spacing w:before="30" w:beforeAutospacing="0" w:after="30" w:afterAutospacing="0" w:line="360" w:lineRule="auto"/>
        <w:ind w:firstLine="482"/>
        <w:rPr>
          <w:rFonts w:ascii="Times New Roman" w:hAnsi="Times New Roman" w:cs="Times New Roman"/>
          <w:color w:val="333333"/>
        </w:rPr>
      </w:pPr>
      <w:r>
        <w:rPr>
          <w:rFonts w:ascii="Times New Roman" w:hAnsi="Times New Roman" w:cs="Times New Roman"/>
          <w:color w:val="333333"/>
        </w:rPr>
        <w:t>……</w:t>
      </w:r>
    </w:p>
    <w:p w14:paraId="2F061728">
      <w:pPr>
        <w:pStyle w:val="17"/>
        <w:shd w:val="clear" w:color="auto" w:fill="FFFFFF"/>
        <w:spacing w:before="30" w:beforeAutospacing="0" w:after="30" w:afterAutospacing="0" w:line="360" w:lineRule="auto"/>
        <w:ind w:firstLine="482"/>
        <w:rPr>
          <w:rFonts w:ascii="Times New Roman" w:hAnsi="Times New Roman" w:cs="Times New Roman"/>
          <w:color w:val="333333"/>
        </w:rPr>
      </w:pPr>
      <w:r>
        <w:rPr>
          <w:rFonts w:ascii="Times New Roman" w:hAnsi="Times New Roman" w:cs="Times New Roman"/>
          <w:color w:val="333333"/>
        </w:rPr>
        <w:t>本公司（单位）对上述声明内容的真实性负责。如有虚假，愿承担相应法律责任。</w:t>
      </w:r>
    </w:p>
    <w:p w14:paraId="0B40DF5E">
      <w:pPr>
        <w:snapToGrid w:val="0"/>
        <w:spacing w:line="360" w:lineRule="auto"/>
        <w:ind w:firstLine="448" w:firstLineChars="200"/>
        <w:jc w:val="left"/>
        <w:rPr>
          <w:bCs/>
          <w:sz w:val="24"/>
        </w:rPr>
      </w:pPr>
      <w:r>
        <w:rPr>
          <w:rFonts w:hint="eastAsia"/>
          <w:bCs/>
          <w:sz w:val="24"/>
        </w:rPr>
        <w:t xml:space="preserve">                           </w:t>
      </w:r>
    </w:p>
    <w:p w14:paraId="51C58826">
      <w:pPr>
        <w:snapToGrid w:val="0"/>
        <w:spacing w:line="360" w:lineRule="auto"/>
        <w:ind w:firstLine="3584" w:firstLineChars="1600"/>
        <w:jc w:val="left"/>
        <w:rPr>
          <w:bCs/>
          <w:sz w:val="24"/>
        </w:rPr>
      </w:pPr>
      <w:r>
        <w:rPr>
          <w:sz w:val="24"/>
          <w:szCs w:val="24"/>
        </w:rPr>
        <w:t>投标人名称：</w:t>
      </w:r>
    </w:p>
    <w:p w14:paraId="740BBA90">
      <w:pPr>
        <w:snapToGrid w:val="0"/>
        <w:spacing w:line="360" w:lineRule="auto"/>
        <w:ind w:firstLine="448" w:firstLineChars="200"/>
        <w:jc w:val="left"/>
        <w:rPr>
          <w:bCs/>
          <w:sz w:val="24"/>
        </w:rPr>
      </w:pPr>
    </w:p>
    <w:p w14:paraId="6FB00D81">
      <w:pPr>
        <w:snapToGrid w:val="0"/>
        <w:spacing w:line="360" w:lineRule="auto"/>
        <w:ind w:firstLine="448" w:firstLineChars="200"/>
        <w:jc w:val="left"/>
        <w:rPr>
          <w:bCs/>
          <w:sz w:val="24"/>
        </w:rPr>
      </w:pPr>
      <w:r>
        <w:rPr>
          <w:rFonts w:hint="eastAsia"/>
          <w:bCs/>
          <w:sz w:val="24"/>
        </w:rPr>
        <w:t xml:space="preserve">                           日  期：</w:t>
      </w:r>
    </w:p>
    <w:p w14:paraId="6CDFDB05">
      <w:pPr>
        <w:pStyle w:val="17"/>
        <w:shd w:val="clear" w:color="auto" w:fill="FFFFFF"/>
        <w:spacing w:before="30" w:beforeAutospacing="0" w:after="30" w:afterAutospacing="0"/>
        <w:rPr>
          <w:rFonts w:ascii="Times New Roman" w:hAnsi="Times New Roman" w:cs="Times New Roman"/>
          <w:color w:val="333333"/>
        </w:rPr>
      </w:pPr>
      <w:r>
        <w:rPr>
          <w:rFonts w:ascii="Times New Roman" w:hAnsi="Times New Roman" w:cs="Times New Roman"/>
          <w:color w:val="333333"/>
        </w:rPr>
        <w:t>__________________</w:t>
      </w:r>
    </w:p>
    <w:p w14:paraId="5CECCAFF">
      <w:pPr>
        <w:pStyle w:val="17"/>
        <w:shd w:val="clear" w:color="auto" w:fill="FFFFFF"/>
        <w:spacing w:before="0" w:beforeAutospacing="0" w:after="0" w:afterAutospacing="0" w:line="360" w:lineRule="auto"/>
        <w:ind w:firstLine="388" w:firstLineChars="200"/>
        <w:rPr>
          <w:rFonts w:ascii="Times New Roman" w:hAnsi="Times New Roman" w:cs="Times New Roman"/>
          <w:color w:val="333333"/>
          <w:sz w:val="21"/>
          <w:szCs w:val="21"/>
        </w:rPr>
      </w:pPr>
      <w:r>
        <w:rPr>
          <w:rFonts w:ascii="Times New Roman" w:hAnsi="Times New Roman" w:cs="Times New Roman"/>
          <w:color w:val="333333"/>
          <w:sz w:val="21"/>
          <w:szCs w:val="21"/>
        </w:rPr>
        <w:t>1.产品如有型号，请在“产品名称”栏一并填写。</w:t>
      </w:r>
    </w:p>
    <w:p w14:paraId="1B57DBC7">
      <w:pPr>
        <w:pStyle w:val="17"/>
        <w:shd w:val="clear" w:color="auto" w:fill="FFFFFF"/>
        <w:spacing w:before="0" w:beforeAutospacing="0" w:after="0" w:afterAutospacing="0" w:line="360" w:lineRule="auto"/>
        <w:ind w:firstLine="388" w:firstLineChars="200"/>
        <w:rPr>
          <w:rFonts w:ascii="Times New Roman" w:hAnsi="Times New Roman" w:cs="Times New Roman"/>
          <w:color w:val="333333"/>
          <w:sz w:val="21"/>
          <w:szCs w:val="21"/>
        </w:rPr>
      </w:pPr>
      <w:r>
        <w:rPr>
          <w:rFonts w:ascii="Times New Roman" w:hAnsi="Times New Roman" w:cs="Times New Roman"/>
          <w:color w:val="333333"/>
          <w:sz w:val="21"/>
          <w:szCs w:val="21"/>
        </w:rPr>
        <w:t>2.生产厂名与厂址应与生产厂营业执照载明的相关信息保持一致。</w:t>
      </w:r>
    </w:p>
    <w:p w14:paraId="6ECEF8CD">
      <w:pPr>
        <w:pStyle w:val="17"/>
        <w:shd w:val="clear" w:color="auto" w:fill="FFFFFF"/>
        <w:spacing w:before="0" w:beforeAutospacing="0" w:after="0" w:afterAutospacing="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w:t>
      </w:r>
    </w:p>
    <w:p w14:paraId="0CC36255">
      <w:pPr>
        <w:snapToGrid w:val="0"/>
        <w:spacing w:line="360" w:lineRule="auto"/>
        <w:jc w:val="center"/>
        <w:rPr>
          <w:b/>
          <w:bCs/>
          <w:sz w:val="24"/>
        </w:rPr>
      </w:pPr>
      <w:r>
        <w:rPr>
          <w:b/>
          <w:sz w:val="24"/>
        </w:rPr>
        <w:t>关于符合本国产品</w:t>
      </w:r>
      <w:r>
        <w:rPr>
          <w:rFonts w:hint="eastAsia"/>
          <w:b/>
          <w:sz w:val="24"/>
        </w:rPr>
        <w:t>成本</w:t>
      </w:r>
      <w:r>
        <w:rPr>
          <w:b/>
          <w:sz w:val="24"/>
        </w:rPr>
        <w:t>比例的声明函</w:t>
      </w:r>
    </w:p>
    <w:p w14:paraId="249598E3">
      <w:pPr>
        <w:pStyle w:val="17"/>
        <w:shd w:val="clear" w:color="auto" w:fill="FFFFFF"/>
        <w:spacing w:before="0" w:beforeAutospacing="0" w:after="0" w:afterAutospacing="0" w:line="360" w:lineRule="auto"/>
        <w:ind w:firstLine="388" w:firstLineChars="200"/>
        <w:rPr>
          <w:rFonts w:ascii="Times New Roman" w:hAnsi="Times New Roman" w:cs="Times New Roman"/>
          <w:color w:val="333333"/>
          <w:sz w:val="21"/>
          <w:szCs w:val="21"/>
        </w:rPr>
      </w:pPr>
    </w:p>
    <w:p w14:paraId="5E1C75F9">
      <w:pPr>
        <w:pStyle w:val="17"/>
        <w:shd w:val="clear" w:color="auto" w:fill="FFFFFF"/>
        <w:spacing w:before="0" w:beforeAutospacing="0" w:after="0" w:afterAutospacing="0" w:line="360" w:lineRule="auto"/>
        <w:ind w:firstLine="448" w:firstLineChars="200"/>
        <w:rPr>
          <w:rFonts w:ascii="Times New Roman" w:hAnsi="Times New Roman" w:cs="Times New Roman"/>
          <w:color w:val="333333"/>
          <w:szCs w:val="21"/>
        </w:rPr>
      </w:pPr>
      <w:r>
        <w:rPr>
          <w:rFonts w:hint="eastAsia" w:ascii="Times New Roman" w:hAnsi="Times New Roman" w:cs="Times New Roman"/>
          <w:color w:val="333333"/>
          <w:szCs w:val="21"/>
        </w:rPr>
        <w:t>以上符合本国产品标准的产品成本之和占全部产品成本之和的比例为</w:t>
      </w:r>
      <w:r>
        <w:rPr>
          <w:rFonts w:hint="eastAsia" w:ascii="Times New Roman" w:hAnsi="Times New Roman" w:cs="Times New Roman"/>
          <w:color w:val="333333"/>
          <w:szCs w:val="21"/>
          <w:u w:val="single"/>
        </w:rPr>
        <w:t xml:space="preserve">        </w:t>
      </w:r>
      <w:r>
        <w:rPr>
          <w:rFonts w:hint="eastAsia" w:ascii="Times New Roman" w:hAnsi="Times New Roman" w:cs="Times New Roman"/>
          <w:color w:val="333333"/>
          <w:szCs w:val="21"/>
        </w:rPr>
        <w:t>%</w:t>
      </w:r>
      <w:r>
        <w:rPr>
          <w:rStyle w:val="26"/>
          <w:rFonts w:ascii="Times New Roman" w:hAnsi="Times New Roman" w:cs="Times New Roman"/>
          <w:color w:val="333333"/>
          <w:szCs w:val="21"/>
        </w:rPr>
        <w:footnoteReference w:id="0"/>
      </w:r>
      <w:r>
        <w:rPr>
          <w:rFonts w:hint="eastAsia" w:ascii="Times New Roman" w:hAnsi="Times New Roman" w:cs="Times New Roman"/>
          <w:color w:val="333333"/>
          <w:szCs w:val="21"/>
        </w:rPr>
        <w:t>。</w:t>
      </w:r>
    </w:p>
    <w:p w14:paraId="7710C150">
      <w:pPr>
        <w:snapToGrid w:val="0"/>
        <w:spacing w:line="360" w:lineRule="auto"/>
        <w:ind w:firstLine="3584" w:firstLineChars="1600"/>
        <w:jc w:val="left"/>
        <w:rPr>
          <w:sz w:val="24"/>
          <w:szCs w:val="24"/>
        </w:rPr>
      </w:pPr>
    </w:p>
    <w:p w14:paraId="395135FC">
      <w:pPr>
        <w:snapToGrid w:val="0"/>
        <w:spacing w:line="360" w:lineRule="auto"/>
        <w:ind w:firstLine="3584" w:firstLineChars="1600"/>
        <w:jc w:val="left"/>
        <w:rPr>
          <w:bCs/>
          <w:sz w:val="24"/>
        </w:rPr>
      </w:pPr>
      <w:r>
        <w:rPr>
          <w:sz w:val="24"/>
          <w:szCs w:val="24"/>
        </w:rPr>
        <w:t>投标人名称：</w:t>
      </w:r>
    </w:p>
    <w:p w14:paraId="7390B91C">
      <w:pPr>
        <w:snapToGrid w:val="0"/>
        <w:spacing w:line="360" w:lineRule="auto"/>
        <w:ind w:firstLine="448" w:firstLineChars="200"/>
        <w:jc w:val="left"/>
        <w:rPr>
          <w:bCs/>
          <w:sz w:val="24"/>
        </w:rPr>
      </w:pPr>
      <w:r>
        <w:rPr>
          <w:rFonts w:hint="eastAsia"/>
          <w:bCs/>
          <w:sz w:val="24"/>
        </w:rPr>
        <w:t xml:space="preserve">                            日  期：</w:t>
      </w:r>
    </w:p>
    <w:p w14:paraId="1F843D2D">
      <w:pPr>
        <w:autoSpaceDN w:val="0"/>
        <w:spacing w:line="360" w:lineRule="auto"/>
        <w:ind w:firstLine="388" w:firstLineChars="200"/>
        <w:rPr>
          <w:color w:val="333333"/>
          <w:szCs w:val="21"/>
        </w:rPr>
      </w:pPr>
    </w:p>
    <w:p w14:paraId="73BC459D">
      <w:pPr>
        <w:widowControl/>
        <w:jc w:val="left"/>
        <w:rPr>
          <w:color w:val="333333"/>
          <w:szCs w:val="21"/>
        </w:rPr>
      </w:pPr>
      <w:r>
        <w:rPr>
          <w:color w:val="333333"/>
          <w:szCs w:val="21"/>
        </w:rPr>
        <w:br w:type="page"/>
      </w:r>
    </w:p>
    <w:p w14:paraId="6E95172D">
      <w:pPr>
        <w:autoSpaceDN w:val="0"/>
        <w:spacing w:line="360" w:lineRule="auto"/>
        <w:rPr>
          <w:b/>
          <w:bCs/>
          <w:sz w:val="24"/>
        </w:rPr>
      </w:pPr>
      <w:r>
        <w:rPr>
          <w:rFonts w:hint="eastAsia"/>
          <w:b/>
          <w:bCs/>
          <w:sz w:val="24"/>
        </w:rPr>
        <w:t>附件14：</w:t>
      </w:r>
      <w:r>
        <w:rPr>
          <w:b/>
          <w:bCs/>
          <w:sz w:val="24"/>
        </w:rPr>
        <w:t>投标人认为需要提供的其他资料</w:t>
      </w:r>
    </w:p>
    <w:sectPr>
      <w:footerReference r:id="rId8" w:type="default"/>
      <w:pgSz w:w="11906" w:h="16838"/>
      <w:pgMar w:top="1440" w:right="1797" w:bottom="1440" w:left="1797" w:header="851" w:footer="992" w:gutter="0"/>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A1565">
    <w:pPr>
      <w:pStyle w:val="11"/>
      <w:jc w:val="center"/>
    </w:pPr>
  </w:p>
  <w:p w14:paraId="7742540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AFCC9">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5877018"/>
    </w:sdtPr>
    <w:sdtContent>
      <w:p w14:paraId="42863A13">
        <w:pPr>
          <w:pStyle w:val="11"/>
          <w:jc w:val="center"/>
        </w:pPr>
        <w:r>
          <w:fldChar w:fldCharType="begin"/>
        </w:r>
        <w:r>
          <w:instrText xml:space="preserve">PAGE   \* MERGEFORMAT</w:instrText>
        </w:r>
        <w:r>
          <w:fldChar w:fldCharType="separate"/>
        </w:r>
        <w:r>
          <w:rPr>
            <w:lang w:val="zh-CN"/>
          </w:rPr>
          <w:t>35</w:t>
        </w:r>
        <w:r>
          <w:fldChar w:fldCharType="end"/>
        </w:r>
      </w:p>
    </w:sdtContent>
  </w:sdt>
  <w:p w14:paraId="2CDB5A1C">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76F0D">
    <w:pPr>
      <w:pStyle w:val="11"/>
      <w:jc w:val="center"/>
    </w:pPr>
    <w:r>
      <w:rPr>
        <w:b/>
      </w:rPr>
      <w:fldChar w:fldCharType="begin"/>
    </w:r>
    <w:r>
      <w:rPr>
        <w:b/>
      </w:rPr>
      <w:instrText xml:space="preserve">PAGE  \* Arabic  \* MERGEFORMAT</w:instrText>
    </w:r>
    <w:r>
      <w:rPr>
        <w:b/>
      </w:rPr>
      <w:fldChar w:fldCharType="separate"/>
    </w:r>
    <w:r>
      <w:rPr>
        <w:b/>
        <w:lang w:val="zh-CN"/>
      </w:rPr>
      <w:t>56</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C58D922">
      <w:pPr>
        <w:pStyle w:val="14"/>
        <w:rPr>
          <w:sz w:val="21"/>
        </w:rPr>
      </w:pPr>
      <w:r>
        <w:rPr>
          <w:rStyle w:val="26"/>
          <w:sz w:val="21"/>
        </w:rPr>
        <w:footnoteRef/>
      </w:r>
      <w:r>
        <w:rPr>
          <w:rFonts w:hint="eastAsia"/>
          <w:sz w:val="21"/>
        </w:rPr>
        <w:t xml:space="preserve"> </w:t>
      </w:r>
      <w:r>
        <w:rPr>
          <w:sz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EEA3">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pPr>
        <w:ind w:left="0" w:firstLine="0"/>
      </w:pPr>
    </w:lvl>
  </w:abstractNum>
  <w:abstractNum w:abstractNumId="1">
    <w:nsid w:val="CFE7C3F8"/>
    <w:multiLevelType w:val="singleLevel"/>
    <w:tmpl w:val="CFE7C3F8"/>
    <w:lvl w:ilvl="0" w:tentative="0">
      <w:start w:val="1"/>
      <w:numFmt w:val="decimal"/>
      <w:suff w:val="nothing"/>
      <w:lvlText w:val="（%1）"/>
      <w:lvlJc w:val="left"/>
      <w:pPr>
        <w:ind w:left="0" w:firstLine="0"/>
      </w:pPr>
    </w:lvl>
  </w:abstractNum>
  <w:abstractNum w:abstractNumId="2">
    <w:nsid w:val="DDECD3BC"/>
    <w:multiLevelType w:val="singleLevel"/>
    <w:tmpl w:val="DDECD3BC"/>
    <w:lvl w:ilvl="0" w:tentative="0">
      <w:start w:val="6"/>
      <w:numFmt w:val="decimal"/>
      <w:suff w:val="space"/>
      <w:lvlText w:val="%1."/>
      <w:lvlJc w:val="left"/>
      <w:pPr>
        <w:ind w:left="0" w:firstLine="0"/>
      </w:pPr>
    </w:lvl>
  </w:abstractNum>
  <w:abstractNum w:abstractNumId="3">
    <w:nsid w:val="DE759F4B"/>
    <w:multiLevelType w:val="singleLevel"/>
    <w:tmpl w:val="DE759F4B"/>
    <w:lvl w:ilvl="0" w:tentative="0">
      <w:start w:val="2"/>
      <w:numFmt w:val="decimal"/>
      <w:suff w:val="space"/>
      <w:lvlText w:val="%1."/>
      <w:lvlJc w:val="left"/>
      <w:pPr>
        <w:ind w:left="0" w:firstLine="0"/>
      </w:pPr>
    </w:lvl>
  </w:abstractNum>
  <w:abstractNum w:abstractNumId="4">
    <w:nsid w:val="DEABE1DB"/>
    <w:multiLevelType w:val="singleLevel"/>
    <w:tmpl w:val="DEABE1DB"/>
    <w:lvl w:ilvl="0" w:tentative="0">
      <w:start w:val="23"/>
      <w:numFmt w:val="decimal"/>
      <w:suff w:val="space"/>
      <w:lvlText w:val="%1."/>
      <w:lvlJc w:val="left"/>
      <w:pPr>
        <w:ind w:left="0" w:firstLine="0"/>
      </w:pPr>
    </w:lvl>
  </w:abstractNum>
  <w:abstractNum w:abstractNumId="5">
    <w:nsid w:val="FFEFC674"/>
    <w:multiLevelType w:val="singleLevel"/>
    <w:tmpl w:val="FFEFC674"/>
    <w:lvl w:ilvl="0" w:tentative="0">
      <w:start w:val="1"/>
      <w:numFmt w:val="decimal"/>
      <w:suff w:val="nothing"/>
      <w:lvlText w:val="（%1）"/>
      <w:lvlJc w:val="left"/>
      <w:pPr>
        <w:ind w:left="0" w:firstLine="0"/>
      </w:pPr>
    </w:lvl>
  </w:abstractNum>
  <w:abstractNum w:abstractNumId="6">
    <w:nsid w:val="0A78380F"/>
    <w:multiLevelType w:val="singleLevel"/>
    <w:tmpl w:val="0A78380F"/>
    <w:lvl w:ilvl="0" w:tentative="0">
      <w:start w:val="2"/>
      <w:numFmt w:val="chineseCounting"/>
      <w:suff w:val="nothing"/>
      <w:lvlText w:val="（%1）"/>
      <w:lvlJc w:val="left"/>
      <w:rPr>
        <w:rFonts w:hint="eastAsia"/>
      </w:rPr>
    </w:lvl>
  </w:abstractNum>
  <w:abstractNum w:abstractNumId="7">
    <w:nsid w:val="7A0F6431"/>
    <w:multiLevelType w:val="singleLevel"/>
    <w:tmpl w:val="7A0F6431"/>
    <w:lvl w:ilvl="0" w:tentative="0">
      <w:start w:val="1"/>
      <w:numFmt w:val="decimal"/>
      <w:suff w:val="space"/>
      <w:lvlText w:val="%1."/>
      <w:lvlJc w:val="left"/>
      <w:pPr>
        <w:ind w:left="0" w:firstLine="0"/>
      </w:pPr>
    </w:lvl>
  </w:abstractNum>
  <w:num w:numId="1">
    <w:abstractNumId w:val="6"/>
  </w:num>
  <w:num w:numId="2">
    <w:abstractNumId w:val="7"/>
    <w:lvlOverride w:ilvl="0">
      <w:startOverride w:val="1"/>
    </w:lvlOverride>
  </w:num>
  <w:num w:numId="3">
    <w:abstractNumId w:val="1"/>
    <w:lvlOverride w:ilvl="0">
      <w:startOverride w:val="1"/>
    </w:lvlOverride>
  </w:num>
  <w:num w:numId="4">
    <w:abstractNumId w:val="5"/>
    <w:lvlOverride w:ilvl="0">
      <w:startOverride w:val="1"/>
    </w:lvlOverride>
  </w:num>
  <w:num w:numId="5">
    <w:abstractNumId w:val="3"/>
    <w:lvlOverride w:ilvl="0">
      <w:startOverride w:val="2"/>
    </w:lvlOverride>
  </w:num>
  <w:num w:numId="6">
    <w:abstractNumId w:val="2"/>
    <w:lvlOverride w:ilvl="0">
      <w:startOverride w:val="6"/>
    </w:lvlOverride>
  </w:num>
  <w:num w:numId="7">
    <w:abstractNumId w:val="0"/>
    <w:lvlOverride w:ilvl="0">
      <w:startOverride w:val="16"/>
    </w:lvlOverride>
  </w:num>
  <w:num w:numId="8">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661C"/>
    <w:rsid w:val="00017C2D"/>
    <w:rsid w:val="00020A5D"/>
    <w:rsid w:val="000227B2"/>
    <w:rsid w:val="0002347F"/>
    <w:rsid w:val="000234F6"/>
    <w:rsid w:val="00025E3C"/>
    <w:rsid w:val="000308AC"/>
    <w:rsid w:val="00030BD8"/>
    <w:rsid w:val="00032015"/>
    <w:rsid w:val="00032527"/>
    <w:rsid w:val="00033D1E"/>
    <w:rsid w:val="000349C9"/>
    <w:rsid w:val="000361B9"/>
    <w:rsid w:val="00036A32"/>
    <w:rsid w:val="000403B6"/>
    <w:rsid w:val="0004130F"/>
    <w:rsid w:val="00042733"/>
    <w:rsid w:val="00042FFE"/>
    <w:rsid w:val="000442F0"/>
    <w:rsid w:val="00044850"/>
    <w:rsid w:val="00045370"/>
    <w:rsid w:val="00050365"/>
    <w:rsid w:val="00050D4A"/>
    <w:rsid w:val="00051327"/>
    <w:rsid w:val="00053FD1"/>
    <w:rsid w:val="000544E8"/>
    <w:rsid w:val="00056208"/>
    <w:rsid w:val="0005643C"/>
    <w:rsid w:val="00056EF3"/>
    <w:rsid w:val="00056FCF"/>
    <w:rsid w:val="000607D4"/>
    <w:rsid w:val="00063218"/>
    <w:rsid w:val="00063B6C"/>
    <w:rsid w:val="00065BDD"/>
    <w:rsid w:val="000671A1"/>
    <w:rsid w:val="00067EA7"/>
    <w:rsid w:val="0007081F"/>
    <w:rsid w:val="00070DBD"/>
    <w:rsid w:val="00071658"/>
    <w:rsid w:val="00071F3B"/>
    <w:rsid w:val="00072543"/>
    <w:rsid w:val="00074F44"/>
    <w:rsid w:val="000756A0"/>
    <w:rsid w:val="00075B08"/>
    <w:rsid w:val="00075BCB"/>
    <w:rsid w:val="00075C85"/>
    <w:rsid w:val="00076BA5"/>
    <w:rsid w:val="000775F5"/>
    <w:rsid w:val="000806FA"/>
    <w:rsid w:val="00081168"/>
    <w:rsid w:val="000822B1"/>
    <w:rsid w:val="000826F9"/>
    <w:rsid w:val="00083646"/>
    <w:rsid w:val="00083C9E"/>
    <w:rsid w:val="000861B5"/>
    <w:rsid w:val="00086EBE"/>
    <w:rsid w:val="00092400"/>
    <w:rsid w:val="00092878"/>
    <w:rsid w:val="000949F5"/>
    <w:rsid w:val="00095E18"/>
    <w:rsid w:val="000A0277"/>
    <w:rsid w:val="000A116B"/>
    <w:rsid w:val="000A1657"/>
    <w:rsid w:val="000A2A05"/>
    <w:rsid w:val="000A3F59"/>
    <w:rsid w:val="000A5CEA"/>
    <w:rsid w:val="000A719C"/>
    <w:rsid w:val="000B006B"/>
    <w:rsid w:val="000B0777"/>
    <w:rsid w:val="000B1340"/>
    <w:rsid w:val="000B1EED"/>
    <w:rsid w:val="000B2975"/>
    <w:rsid w:val="000B2C69"/>
    <w:rsid w:val="000B7480"/>
    <w:rsid w:val="000C0FAA"/>
    <w:rsid w:val="000C103D"/>
    <w:rsid w:val="000C1C07"/>
    <w:rsid w:val="000C337F"/>
    <w:rsid w:val="000C5970"/>
    <w:rsid w:val="000C6360"/>
    <w:rsid w:val="000C6CA8"/>
    <w:rsid w:val="000C734D"/>
    <w:rsid w:val="000C7A3F"/>
    <w:rsid w:val="000C7E72"/>
    <w:rsid w:val="000D26D7"/>
    <w:rsid w:val="000D2F5A"/>
    <w:rsid w:val="000D4282"/>
    <w:rsid w:val="000D514E"/>
    <w:rsid w:val="000D6E6A"/>
    <w:rsid w:val="000E05EA"/>
    <w:rsid w:val="000E42D9"/>
    <w:rsid w:val="000E50F9"/>
    <w:rsid w:val="000E5C70"/>
    <w:rsid w:val="000E6A76"/>
    <w:rsid w:val="000E6FB6"/>
    <w:rsid w:val="000F106F"/>
    <w:rsid w:val="000F1202"/>
    <w:rsid w:val="000F1454"/>
    <w:rsid w:val="000F48D9"/>
    <w:rsid w:val="000F53CB"/>
    <w:rsid w:val="000F58E8"/>
    <w:rsid w:val="000F5C82"/>
    <w:rsid w:val="000F6558"/>
    <w:rsid w:val="000F6957"/>
    <w:rsid w:val="00101A26"/>
    <w:rsid w:val="00104096"/>
    <w:rsid w:val="00104EFC"/>
    <w:rsid w:val="0010588B"/>
    <w:rsid w:val="00107A14"/>
    <w:rsid w:val="001106F6"/>
    <w:rsid w:val="00111029"/>
    <w:rsid w:val="00111082"/>
    <w:rsid w:val="001165C6"/>
    <w:rsid w:val="00117769"/>
    <w:rsid w:val="00121CDE"/>
    <w:rsid w:val="00122338"/>
    <w:rsid w:val="00123592"/>
    <w:rsid w:val="001242B9"/>
    <w:rsid w:val="00124ABC"/>
    <w:rsid w:val="001256ED"/>
    <w:rsid w:val="00125859"/>
    <w:rsid w:val="00125D31"/>
    <w:rsid w:val="001305F5"/>
    <w:rsid w:val="0013080A"/>
    <w:rsid w:val="0013256D"/>
    <w:rsid w:val="001328B9"/>
    <w:rsid w:val="00133E83"/>
    <w:rsid w:val="001351F5"/>
    <w:rsid w:val="00136F51"/>
    <w:rsid w:val="001411F4"/>
    <w:rsid w:val="00141664"/>
    <w:rsid w:val="00141A5A"/>
    <w:rsid w:val="00141B0C"/>
    <w:rsid w:val="00142442"/>
    <w:rsid w:val="00143B4D"/>
    <w:rsid w:val="00145200"/>
    <w:rsid w:val="00145E32"/>
    <w:rsid w:val="0014634C"/>
    <w:rsid w:val="00147513"/>
    <w:rsid w:val="001515D5"/>
    <w:rsid w:val="001524A8"/>
    <w:rsid w:val="00153169"/>
    <w:rsid w:val="001532FF"/>
    <w:rsid w:val="00153E15"/>
    <w:rsid w:val="00154232"/>
    <w:rsid w:val="00155128"/>
    <w:rsid w:val="00157876"/>
    <w:rsid w:val="00165969"/>
    <w:rsid w:val="001659F0"/>
    <w:rsid w:val="001676A1"/>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53CF"/>
    <w:rsid w:val="00187BC6"/>
    <w:rsid w:val="0019101B"/>
    <w:rsid w:val="00193BCD"/>
    <w:rsid w:val="0019431D"/>
    <w:rsid w:val="00194FBC"/>
    <w:rsid w:val="00196D6B"/>
    <w:rsid w:val="00196E07"/>
    <w:rsid w:val="00197541"/>
    <w:rsid w:val="00197669"/>
    <w:rsid w:val="001A2919"/>
    <w:rsid w:val="001A2A8A"/>
    <w:rsid w:val="001A3DE3"/>
    <w:rsid w:val="001A46F9"/>
    <w:rsid w:val="001A575B"/>
    <w:rsid w:val="001A7627"/>
    <w:rsid w:val="001B105C"/>
    <w:rsid w:val="001B142F"/>
    <w:rsid w:val="001B15CA"/>
    <w:rsid w:val="001B1AFB"/>
    <w:rsid w:val="001B21B2"/>
    <w:rsid w:val="001B5BEA"/>
    <w:rsid w:val="001C0702"/>
    <w:rsid w:val="001C0C64"/>
    <w:rsid w:val="001C0E64"/>
    <w:rsid w:val="001C1981"/>
    <w:rsid w:val="001C2877"/>
    <w:rsid w:val="001C332F"/>
    <w:rsid w:val="001C36BF"/>
    <w:rsid w:val="001C50CC"/>
    <w:rsid w:val="001C7255"/>
    <w:rsid w:val="001D0E4B"/>
    <w:rsid w:val="001D1443"/>
    <w:rsid w:val="001D1850"/>
    <w:rsid w:val="001D582F"/>
    <w:rsid w:val="001D5E53"/>
    <w:rsid w:val="001D6261"/>
    <w:rsid w:val="001D74FD"/>
    <w:rsid w:val="001E2AC4"/>
    <w:rsid w:val="001E3CB7"/>
    <w:rsid w:val="001E3CD4"/>
    <w:rsid w:val="001E67C0"/>
    <w:rsid w:val="001F0F4F"/>
    <w:rsid w:val="001F2B50"/>
    <w:rsid w:val="001F3072"/>
    <w:rsid w:val="001F345B"/>
    <w:rsid w:val="001F46DE"/>
    <w:rsid w:val="001F65EF"/>
    <w:rsid w:val="00201BE2"/>
    <w:rsid w:val="002027E3"/>
    <w:rsid w:val="00203838"/>
    <w:rsid w:val="002038C6"/>
    <w:rsid w:val="00204D75"/>
    <w:rsid w:val="00205B3A"/>
    <w:rsid w:val="00210D0A"/>
    <w:rsid w:val="002113A2"/>
    <w:rsid w:val="0021146E"/>
    <w:rsid w:val="00212E26"/>
    <w:rsid w:val="00212FB4"/>
    <w:rsid w:val="00214C71"/>
    <w:rsid w:val="00214D65"/>
    <w:rsid w:val="00214DB1"/>
    <w:rsid w:val="00215D4A"/>
    <w:rsid w:val="0021638D"/>
    <w:rsid w:val="00216454"/>
    <w:rsid w:val="00217746"/>
    <w:rsid w:val="002217EA"/>
    <w:rsid w:val="00225C2F"/>
    <w:rsid w:val="00226572"/>
    <w:rsid w:val="002266D4"/>
    <w:rsid w:val="00230077"/>
    <w:rsid w:val="00230690"/>
    <w:rsid w:val="002314E2"/>
    <w:rsid w:val="00231B4A"/>
    <w:rsid w:val="00233239"/>
    <w:rsid w:val="00233359"/>
    <w:rsid w:val="002338B5"/>
    <w:rsid w:val="00235220"/>
    <w:rsid w:val="00235990"/>
    <w:rsid w:val="00242AAC"/>
    <w:rsid w:val="002435BC"/>
    <w:rsid w:val="00243DC1"/>
    <w:rsid w:val="00244482"/>
    <w:rsid w:val="0024457A"/>
    <w:rsid w:val="00244BFD"/>
    <w:rsid w:val="00245078"/>
    <w:rsid w:val="0024790F"/>
    <w:rsid w:val="00247B85"/>
    <w:rsid w:val="00251ED7"/>
    <w:rsid w:val="0025218F"/>
    <w:rsid w:val="00253B49"/>
    <w:rsid w:val="00253C4F"/>
    <w:rsid w:val="002550E5"/>
    <w:rsid w:val="00256B64"/>
    <w:rsid w:val="00257AED"/>
    <w:rsid w:val="00257E6C"/>
    <w:rsid w:val="00261C83"/>
    <w:rsid w:val="002635BF"/>
    <w:rsid w:val="002639CB"/>
    <w:rsid w:val="00264576"/>
    <w:rsid w:val="0026492F"/>
    <w:rsid w:val="00264E75"/>
    <w:rsid w:val="00264E8A"/>
    <w:rsid w:val="00265947"/>
    <w:rsid w:val="00265B2C"/>
    <w:rsid w:val="00266956"/>
    <w:rsid w:val="0026714A"/>
    <w:rsid w:val="0027238A"/>
    <w:rsid w:val="002729BD"/>
    <w:rsid w:val="00274CF5"/>
    <w:rsid w:val="002759F8"/>
    <w:rsid w:val="00277427"/>
    <w:rsid w:val="002804EC"/>
    <w:rsid w:val="00281A3A"/>
    <w:rsid w:val="00284657"/>
    <w:rsid w:val="00284E8B"/>
    <w:rsid w:val="002860FD"/>
    <w:rsid w:val="002863A7"/>
    <w:rsid w:val="00286CEF"/>
    <w:rsid w:val="00292BE5"/>
    <w:rsid w:val="00293728"/>
    <w:rsid w:val="0029386D"/>
    <w:rsid w:val="00293B4A"/>
    <w:rsid w:val="002941EF"/>
    <w:rsid w:val="002948B5"/>
    <w:rsid w:val="00294986"/>
    <w:rsid w:val="00294EAF"/>
    <w:rsid w:val="0029610C"/>
    <w:rsid w:val="00297EAE"/>
    <w:rsid w:val="002A1FBA"/>
    <w:rsid w:val="002A4B3C"/>
    <w:rsid w:val="002B25C6"/>
    <w:rsid w:val="002B260D"/>
    <w:rsid w:val="002B3BB4"/>
    <w:rsid w:val="002C0F2A"/>
    <w:rsid w:val="002C2541"/>
    <w:rsid w:val="002C3241"/>
    <w:rsid w:val="002C3690"/>
    <w:rsid w:val="002C4439"/>
    <w:rsid w:val="002C4E11"/>
    <w:rsid w:val="002C57ED"/>
    <w:rsid w:val="002C6424"/>
    <w:rsid w:val="002C696D"/>
    <w:rsid w:val="002C6B30"/>
    <w:rsid w:val="002C7FE4"/>
    <w:rsid w:val="002D0199"/>
    <w:rsid w:val="002D09CD"/>
    <w:rsid w:val="002D17E4"/>
    <w:rsid w:val="002D4898"/>
    <w:rsid w:val="002D57F1"/>
    <w:rsid w:val="002D5B4E"/>
    <w:rsid w:val="002D6D75"/>
    <w:rsid w:val="002E1F5E"/>
    <w:rsid w:val="002E2A56"/>
    <w:rsid w:val="002E2AAA"/>
    <w:rsid w:val="002E4011"/>
    <w:rsid w:val="002E65F8"/>
    <w:rsid w:val="002F1119"/>
    <w:rsid w:val="002F245E"/>
    <w:rsid w:val="002F4792"/>
    <w:rsid w:val="002F538F"/>
    <w:rsid w:val="002F6DB2"/>
    <w:rsid w:val="003004C0"/>
    <w:rsid w:val="0031086D"/>
    <w:rsid w:val="00312134"/>
    <w:rsid w:val="00316B19"/>
    <w:rsid w:val="0031764A"/>
    <w:rsid w:val="00317922"/>
    <w:rsid w:val="003219E3"/>
    <w:rsid w:val="00321CFA"/>
    <w:rsid w:val="00321DA5"/>
    <w:rsid w:val="00322EA4"/>
    <w:rsid w:val="00323692"/>
    <w:rsid w:val="00323DEE"/>
    <w:rsid w:val="00324B41"/>
    <w:rsid w:val="0032567E"/>
    <w:rsid w:val="00325832"/>
    <w:rsid w:val="003265E2"/>
    <w:rsid w:val="00333713"/>
    <w:rsid w:val="003337F2"/>
    <w:rsid w:val="00333A1D"/>
    <w:rsid w:val="0033563C"/>
    <w:rsid w:val="00335A65"/>
    <w:rsid w:val="00340A76"/>
    <w:rsid w:val="00340C49"/>
    <w:rsid w:val="0034183E"/>
    <w:rsid w:val="00343849"/>
    <w:rsid w:val="0034617E"/>
    <w:rsid w:val="003505E3"/>
    <w:rsid w:val="00350875"/>
    <w:rsid w:val="0035257E"/>
    <w:rsid w:val="003535D6"/>
    <w:rsid w:val="0035599B"/>
    <w:rsid w:val="00355EEA"/>
    <w:rsid w:val="003562E3"/>
    <w:rsid w:val="003611AB"/>
    <w:rsid w:val="00361368"/>
    <w:rsid w:val="003637C0"/>
    <w:rsid w:val="00363BA4"/>
    <w:rsid w:val="00363D42"/>
    <w:rsid w:val="00363F2E"/>
    <w:rsid w:val="00364265"/>
    <w:rsid w:val="003649A4"/>
    <w:rsid w:val="003653D5"/>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86E33"/>
    <w:rsid w:val="003918BD"/>
    <w:rsid w:val="00391FD0"/>
    <w:rsid w:val="0039235B"/>
    <w:rsid w:val="003931AB"/>
    <w:rsid w:val="00393450"/>
    <w:rsid w:val="003935F0"/>
    <w:rsid w:val="00393CA1"/>
    <w:rsid w:val="00394452"/>
    <w:rsid w:val="00394B36"/>
    <w:rsid w:val="00395727"/>
    <w:rsid w:val="003A0B76"/>
    <w:rsid w:val="003A2633"/>
    <w:rsid w:val="003A40F1"/>
    <w:rsid w:val="003A4B1D"/>
    <w:rsid w:val="003A4BAA"/>
    <w:rsid w:val="003A58F8"/>
    <w:rsid w:val="003A6738"/>
    <w:rsid w:val="003A7524"/>
    <w:rsid w:val="003A7FEB"/>
    <w:rsid w:val="003B4375"/>
    <w:rsid w:val="003B5459"/>
    <w:rsid w:val="003B570F"/>
    <w:rsid w:val="003B5789"/>
    <w:rsid w:val="003B5849"/>
    <w:rsid w:val="003B5B3C"/>
    <w:rsid w:val="003B5C2C"/>
    <w:rsid w:val="003B679C"/>
    <w:rsid w:val="003B6D2D"/>
    <w:rsid w:val="003B7709"/>
    <w:rsid w:val="003B78E0"/>
    <w:rsid w:val="003C0A41"/>
    <w:rsid w:val="003C3A78"/>
    <w:rsid w:val="003C6110"/>
    <w:rsid w:val="003C71A3"/>
    <w:rsid w:val="003C7468"/>
    <w:rsid w:val="003D1C72"/>
    <w:rsid w:val="003D2EF8"/>
    <w:rsid w:val="003D3E41"/>
    <w:rsid w:val="003D4152"/>
    <w:rsid w:val="003D4CF5"/>
    <w:rsid w:val="003D4DDA"/>
    <w:rsid w:val="003D7F8F"/>
    <w:rsid w:val="003E2404"/>
    <w:rsid w:val="003E2BBE"/>
    <w:rsid w:val="003E2F1E"/>
    <w:rsid w:val="003E495F"/>
    <w:rsid w:val="003E4AD5"/>
    <w:rsid w:val="003E4B1B"/>
    <w:rsid w:val="003E5355"/>
    <w:rsid w:val="003E5EA9"/>
    <w:rsid w:val="003E6E8F"/>
    <w:rsid w:val="003E71CA"/>
    <w:rsid w:val="003E7C74"/>
    <w:rsid w:val="003E7EC5"/>
    <w:rsid w:val="003F0704"/>
    <w:rsid w:val="003F18D4"/>
    <w:rsid w:val="003F614D"/>
    <w:rsid w:val="003F68DF"/>
    <w:rsid w:val="003F6B18"/>
    <w:rsid w:val="003F6B44"/>
    <w:rsid w:val="003F7F16"/>
    <w:rsid w:val="0040134A"/>
    <w:rsid w:val="00402153"/>
    <w:rsid w:val="00402BE6"/>
    <w:rsid w:val="00403B83"/>
    <w:rsid w:val="00405142"/>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40A1"/>
    <w:rsid w:val="00434141"/>
    <w:rsid w:val="00436397"/>
    <w:rsid w:val="00436E67"/>
    <w:rsid w:val="004373EA"/>
    <w:rsid w:val="004377AC"/>
    <w:rsid w:val="00437D49"/>
    <w:rsid w:val="004400E8"/>
    <w:rsid w:val="00441BC2"/>
    <w:rsid w:val="004424FE"/>
    <w:rsid w:val="00442682"/>
    <w:rsid w:val="00443C74"/>
    <w:rsid w:val="00445313"/>
    <w:rsid w:val="0044557C"/>
    <w:rsid w:val="0044754E"/>
    <w:rsid w:val="00450B08"/>
    <w:rsid w:val="00454096"/>
    <w:rsid w:val="004555B8"/>
    <w:rsid w:val="00455706"/>
    <w:rsid w:val="004559D5"/>
    <w:rsid w:val="00455B91"/>
    <w:rsid w:val="00456D75"/>
    <w:rsid w:val="00457B84"/>
    <w:rsid w:val="00457D0B"/>
    <w:rsid w:val="00460809"/>
    <w:rsid w:val="00461A5D"/>
    <w:rsid w:val="00461E12"/>
    <w:rsid w:val="00462742"/>
    <w:rsid w:val="004646DF"/>
    <w:rsid w:val="004651FE"/>
    <w:rsid w:val="00465621"/>
    <w:rsid w:val="00466FB9"/>
    <w:rsid w:val="00467C5D"/>
    <w:rsid w:val="00471879"/>
    <w:rsid w:val="00472C82"/>
    <w:rsid w:val="0047310A"/>
    <w:rsid w:val="0048106A"/>
    <w:rsid w:val="004826E0"/>
    <w:rsid w:val="0048338F"/>
    <w:rsid w:val="00483C4B"/>
    <w:rsid w:val="004849EB"/>
    <w:rsid w:val="0048533D"/>
    <w:rsid w:val="0049462C"/>
    <w:rsid w:val="00494789"/>
    <w:rsid w:val="00494D62"/>
    <w:rsid w:val="00495B68"/>
    <w:rsid w:val="00495ECD"/>
    <w:rsid w:val="00496650"/>
    <w:rsid w:val="004A01AF"/>
    <w:rsid w:val="004A0DFD"/>
    <w:rsid w:val="004A0F57"/>
    <w:rsid w:val="004A155E"/>
    <w:rsid w:val="004A1CA3"/>
    <w:rsid w:val="004A2375"/>
    <w:rsid w:val="004A2BCE"/>
    <w:rsid w:val="004A30DC"/>
    <w:rsid w:val="004A3709"/>
    <w:rsid w:val="004A3B65"/>
    <w:rsid w:val="004A4E98"/>
    <w:rsid w:val="004A5D14"/>
    <w:rsid w:val="004A6A8F"/>
    <w:rsid w:val="004A7516"/>
    <w:rsid w:val="004A7F35"/>
    <w:rsid w:val="004A7F72"/>
    <w:rsid w:val="004B04B1"/>
    <w:rsid w:val="004B1195"/>
    <w:rsid w:val="004B1798"/>
    <w:rsid w:val="004B5A43"/>
    <w:rsid w:val="004B61FA"/>
    <w:rsid w:val="004B69B3"/>
    <w:rsid w:val="004B725D"/>
    <w:rsid w:val="004C1EC2"/>
    <w:rsid w:val="004C563F"/>
    <w:rsid w:val="004D09CA"/>
    <w:rsid w:val="004D23A4"/>
    <w:rsid w:val="004D302F"/>
    <w:rsid w:val="004D5061"/>
    <w:rsid w:val="004D5AE3"/>
    <w:rsid w:val="004D5B71"/>
    <w:rsid w:val="004D6293"/>
    <w:rsid w:val="004D6546"/>
    <w:rsid w:val="004E0288"/>
    <w:rsid w:val="004E0B40"/>
    <w:rsid w:val="004E1D5C"/>
    <w:rsid w:val="004E1DEA"/>
    <w:rsid w:val="004E3E34"/>
    <w:rsid w:val="004E5EC8"/>
    <w:rsid w:val="004E66AE"/>
    <w:rsid w:val="004F1B54"/>
    <w:rsid w:val="004F3B06"/>
    <w:rsid w:val="004F55DE"/>
    <w:rsid w:val="004F7B5C"/>
    <w:rsid w:val="00500B5D"/>
    <w:rsid w:val="00500F60"/>
    <w:rsid w:val="00502349"/>
    <w:rsid w:val="00506CD1"/>
    <w:rsid w:val="00506E88"/>
    <w:rsid w:val="0051062C"/>
    <w:rsid w:val="00513A4E"/>
    <w:rsid w:val="00515600"/>
    <w:rsid w:val="0052005C"/>
    <w:rsid w:val="005201BE"/>
    <w:rsid w:val="005220EC"/>
    <w:rsid w:val="00524604"/>
    <w:rsid w:val="00525C33"/>
    <w:rsid w:val="00525EE9"/>
    <w:rsid w:val="0053021A"/>
    <w:rsid w:val="00530B62"/>
    <w:rsid w:val="005333BF"/>
    <w:rsid w:val="00533914"/>
    <w:rsid w:val="005349D4"/>
    <w:rsid w:val="00535A85"/>
    <w:rsid w:val="00536C03"/>
    <w:rsid w:val="005370B8"/>
    <w:rsid w:val="00537D63"/>
    <w:rsid w:val="005407BF"/>
    <w:rsid w:val="00542508"/>
    <w:rsid w:val="005449BE"/>
    <w:rsid w:val="00544E43"/>
    <w:rsid w:val="00547881"/>
    <w:rsid w:val="00547F40"/>
    <w:rsid w:val="00547FFE"/>
    <w:rsid w:val="00550B2F"/>
    <w:rsid w:val="00550F6C"/>
    <w:rsid w:val="0055203C"/>
    <w:rsid w:val="005532B0"/>
    <w:rsid w:val="00553774"/>
    <w:rsid w:val="0055687C"/>
    <w:rsid w:val="0055739D"/>
    <w:rsid w:val="0056011E"/>
    <w:rsid w:val="00563510"/>
    <w:rsid w:val="00563848"/>
    <w:rsid w:val="0056402A"/>
    <w:rsid w:val="00566432"/>
    <w:rsid w:val="0057120E"/>
    <w:rsid w:val="00572118"/>
    <w:rsid w:val="00572E0A"/>
    <w:rsid w:val="005737C6"/>
    <w:rsid w:val="00573BE0"/>
    <w:rsid w:val="00576256"/>
    <w:rsid w:val="005776CA"/>
    <w:rsid w:val="00580546"/>
    <w:rsid w:val="0058275D"/>
    <w:rsid w:val="00582C4E"/>
    <w:rsid w:val="00583E55"/>
    <w:rsid w:val="005842A0"/>
    <w:rsid w:val="0058472E"/>
    <w:rsid w:val="00584D37"/>
    <w:rsid w:val="005864D4"/>
    <w:rsid w:val="00587609"/>
    <w:rsid w:val="00587632"/>
    <w:rsid w:val="00587E48"/>
    <w:rsid w:val="00592F2A"/>
    <w:rsid w:val="00593961"/>
    <w:rsid w:val="00593B52"/>
    <w:rsid w:val="0059473B"/>
    <w:rsid w:val="005953CA"/>
    <w:rsid w:val="005960BA"/>
    <w:rsid w:val="005A161F"/>
    <w:rsid w:val="005A3A4C"/>
    <w:rsid w:val="005A55DB"/>
    <w:rsid w:val="005A644A"/>
    <w:rsid w:val="005A659A"/>
    <w:rsid w:val="005A6731"/>
    <w:rsid w:val="005A7201"/>
    <w:rsid w:val="005A7F9A"/>
    <w:rsid w:val="005B2918"/>
    <w:rsid w:val="005B4182"/>
    <w:rsid w:val="005B4918"/>
    <w:rsid w:val="005B50A1"/>
    <w:rsid w:val="005B631B"/>
    <w:rsid w:val="005B6420"/>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5AF"/>
    <w:rsid w:val="005D3683"/>
    <w:rsid w:val="005D792B"/>
    <w:rsid w:val="005D7A5E"/>
    <w:rsid w:val="005E2363"/>
    <w:rsid w:val="005E2406"/>
    <w:rsid w:val="005E2966"/>
    <w:rsid w:val="005E3819"/>
    <w:rsid w:val="005E3ADD"/>
    <w:rsid w:val="005E452A"/>
    <w:rsid w:val="005E6149"/>
    <w:rsid w:val="005E7FF4"/>
    <w:rsid w:val="005F09CC"/>
    <w:rsid w:val="005F09E0"/>
    <w:rsid w:val="005F1B3C"/>
    <w:rsid w:val="005F1D0B"/>
    <w:rsid w:val="005F24E1"/>
    <w:rsid w:val="005F2679"/>
    <w:rsid w:val="005F2890"/>
    <w:rsid w:val="005F297C"/>
    <w:rsid w:val="005F3161"/>
    <w:rsid w:val="005F3EB2"/>
    <w:rsid w:val="005F51DD"/>
    <w:rsid w:val="005F68F1"/>
    <w:rsid w:val="006001B2"/>
    <w:rsid w:val="00600615"/>
    <w:rsid w:val="006014DA"/>
    <w:rsid w:val="006019F6"/>
    <w:rsid w:val="006036FE"/>
    <w:rsid w:val="006038D0"/>
    <w:rsid w:val="00605E94"/>
    <w:rsid w:val="0060600F"/>
    <w:rsid w:val="006106EC"/>
    <w:rsid w:val="00611A86"/>
    <w:rsid w:val="00612BD3"/>
    <w:rsid w:val="00614022"/>
    <w:rsid w:val="00614589"/>
    <w:rsid w:val="006157E5"/>
    <w:rsid w:val="00616B13"/>
    <w:rsid w:val="00616BCF"/>
    <w:rsid w:val="006174B5"/>
    <w:rsid w:val="00620130"/>
    <w:rsid w:val="0062307B"/>
    <w:rsid w:val="0062492D"/>
    <w:rsid w:val="00624C54"/>
    <w:rsid w:val="00625361"/>
    <w:rsid w:val="006278EB"/>
    <w:rsid w:val="00630720"/>
    <w:rsid w:val="006308E8"/>
    <w:rsid w:val="00630B07"/>
    <w:rsid w:val="0063132B"/>
    <w:rsid w:val="006318B4"/>
    <w:rsid w:val="0063365F"/>
    <w:rsid w:val="00633921"/>
    <w:rsid w:val="00634901"/>
    <w:rsid w:val="00634D00"/>
    <w:rsid w:val="00635DAE"/>
    <w:rsid w:val="006362D6"/>
    <w:rsid w:val="00636D1B"/>
    <w:rsid w:val="00637DFA"/>
    <w:rsid w:val="00637E05"/>
    <w:rsid w:val="0064107F"/>
    <w:rsid w:val="00641801"/>
    <w:rsid w:val="00644F7C"/>
    <w:rsid w:val="00645565"/>
    <w:rsid w:val="0064566A"/>
    <w:rsid w:val="006478CA"/>
    <w:rsid w:val="0065048B"/>
    <w:rsid w:val="00651141"/>
    <w:rsid w:val="00655B4C"/>
    <w:rsid w:val="00657B1B"/>
    <w:rsid w:val="006600AF"/>
    <w:rsid w:val="00660441"/>
    <w:rsid w:val="0066122B"/>
    <w:rsid w:val="0066232D"/>
    <w:rsid w:val="006624A4"/>
    <w:rsid w:val="006632A6"/>
    <w:rsid w:val="00663FEC"/>
    <w:rsid w:val="00665F3D"/>
    <w:rsid w:val="00670BE5"/>
    <w:rsid w:val="006740FD"/>
    <w:rsid w:val="006741E5"/>
    <w:rsid w:val="00674887"/>
    <w:rsid w:val="00676812"/>
    <w:rsid w:val="006802EF"/>
    <w:rsid w:val="00681C7D"/>
    <w:rsid w:val="006827FE"/>
    <w:rsid w:val="006840D1"/>
    <w:rsid w:val="00686B1F"/>
    <w:rsid w:val="00686E91"/>
    <w:rsid w:val="00687E9B"/>
    <w:rsid w:val="00691477"/>
    <w:rsid w:val="00693947"/>
    <w:rsid w:val="00696AE0"/>
    <w:rsid w:val="0069722B"/>
    <w:rsid w:val="006A1C8A"/>
    <w:rsid w:val="006A3E23"/>
    <w:rsid w:val="006A4BDB"/>
    <w:rsid w:val="006A6F51"/>
    <w:rsid w:val="006A75E7"/>
    <w:rsid w:val="006B0EC3"/>
    <w:rsid w:val="006B261C"/>
    <w:rsid w:val="006B4279"/>
    <w:rsid w:val="006B52A7"/>
    <w:rsid w:val="006B5C77"/>
    <w:rsid w:val="006B7A42"/>
    <w:rsid w:val="006C0421"/>
    <w:rsid w:val="006C0461"/>
    <w:rsid w:val="006C174C"/>
    <w:rsid w:val="006C1F06"/>
    <w:rsid w:val="006C3A58"/>
    <w:rsid w:val="006C4BBE"/>
    <w:rsid w:val="006C4C6D"/>
    <w:rsid w:val="006C5728"/>
    <w:rsid w:val="006C5B2F"/>
    <w:rsid w:val="006C7894"/>
    <w:rsid w:val="006C79AA"/>
    <w:rsid w:val="006D0A8E"/>
    <w:rsid w:val="006D0ECF"/>
    <w:rsid w:val="006D23D4"/>
    <w:rsid w:val="006D2726"/>
    <w:rsid w:val="006D5166"/>
    <w:rsid w:val="006D6612"/>
    <w:rsid w:val="006D67DB"/>
    <w:rsid w:val="006E0CD2"/>
    <w:rsid w:val="006E1444"/>
    <w:rsid w:val="006E1997"/>
    <w:rsid w:val="006E1DC3"/>
    <w:rsid w:val="006E2EB7"/>
    <w:rsid w:val="006F030B"/>
    <w:rsid w:val="006F0645"/>
    <w:rsid w:val="006F1700"/>
    <w:rsid w:val="006F2ACE"/>
    <w:rsid w:val="006F524B"/>
    <w:rsid w:val="0070070A"/>
    <w:rsid w:val="00702C37"/>
    <w:rsid w:val="00712A4E"/>
    <w:rsid w:val="00712AB8"/>
    <w:rsid w:val="007141FB"/>
    <w:rsid w:val="00722CC2"/>
    <w:rsid w:val="007236BA"/>
    <w:rsid w:val="007238DD"/>
    <w:rsid w:val="00723D02"/>
    <w:rsid w:val="00723D84"/>
    <w:rsid w:val="00724717"/>
    <w:rsid w:val="00724993"/>
    <w:rsid w:val="0072660C"/>
    <w:rsid w:val="00730ECD"/>
    <w:rsid w:val="00731AB7"/>
    <w:rsid w:val="00735168"/>
    <w:rsid w:val="0074180F"/>
    <w:rsid w:val="0074297A"/>
    <w:rsid w:val="00742F01"/>
    <w:rsid w:val="00743960"/>
    <w:rsid w:val="00744FBD"/>
    <w:rsid w:val="00746019"/>
    <w:rsid w:val="00746C56"/>
    <w:rsid w:val="007532A0"/>
    <w:rsid w:val="00753344"/>
    <w:rsid w:val="0075585C"/>
    <w:rsid w:val="007558DB"/>
    <w:rsid w:val="00755AB9"/>
    <w:rsid w:val="00755AED"/>
    <w:rsid w:val="00760746"/>
    <w:rsid w:val="00761900"/>
    <w:rsid w:val="00762025"/>
    <w:rsid w:val="00762458"/>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E86"/>
    <w:rsid w:val="0078146D"/>
    <w:rsid w:val="00781801"/>
    <w:rsid w:val="00781E6F"/>
    <w:rsid w:val="007827E2"/>
    <w:rsid w:val="007834ED"/>
    <w:rsid w:val="007847A1"/>
    <w:rsid w:val="00784C33"/>
    <w:rsid w:val="007850B4"/>
    <w:rsid w:val="007871E8"/>
    <w:rsid w:val="007925BD"/>
    <w:rsid w:val="007935C8"/>
    <w:rsid w:val="0079363C"/>
    <w:rsid w:val="00793B6E"/>
    <w:rsid w:val="00795FD4"/>
    <w:rsid w:val="007A02AD"/>
    <w:rsid w:val="007A0BCD"/>
    <w:rsid w:val="007A2658"/>
    <w:rsid w:val="007A290F"/>
    <w:rsid w:val="007A4BB5"/>
    <w:rsid w:val="007A4FB6"/>
    <w:rsid w:val="007A5392"/>
    <w:rsid w:val="007A5636"/>
    <w:rsid w:val="007A56B8"/>
    <w:rsid w:val="007A5AEB"/>
    <w:rsid w:val="007A6EBE"/>
    <w:rsid w:val="007B1550"/>
    <w:rsid w:val="007B1B3A"/>
    <w:rsid w:val="007B2E7B"/>
    <w:rsid w:val="007B41F5"/>
    <w:rsid w:val="007B4E82"/>
    <w:rsid w:val="007B7C1E"/>
    <w:rsid w:val="007C1D1B"/>
    <w:rsid w:val="007C422C"/>
    <w:rsid w:val="007C52CF"/>
    <w:rsid w:val="007D0C01"/>
    <w:rsid w:val="007D17FD"/>
    <w:rsid w:val="007D182E"/>
    <w:rsid w:val="007D57E8"/>
    <w:rsid w:val="007D6091"/>
    <w:rsid w:val="007D6EC1"/>
    <w:rsid w:val="007D7E11"/>
    <w:rsid w:val="007E0EAB"/>
    <w:rsid w:val="007E2088"/>
    <w:rsid w:val="007E24EB"/>
    <w:rsid w:val="007E4CD6"/>
    <w:rsid w:val="007E60CF"/>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0F80"/>
    <w:rsid w:val="008020FB"/>
    <w:rsid w:val="008022C3"/>
    <w:rsid w:val="00803DEE"/>
    <w:rsid w:val="0080560A"/>
    <w:rsid w:val="008069CB"/>
    <w:rsid w:val="0080752E"/>
    <w:rsid w:val="008112B5"/>
    <w:rsid w:val="008114F5"/>
    <w:rsid w:val="008145E7"/>
    <w:rsid w:val="00814C9A"/>
    <w:rsid w:val="008150C7"/>
    <w:rsid w:val="00815C92"/>
    <w:rsid w:val="00815E04"/>
    <w:rsid w:val="00816F2D"/>
    <w:rsid w:val="00817246"/>
    <w:rsid w:val="00817270"/>
    <w:rsid w:val="00822293"/>
    <w:rsid w:val="0082480E"/>
    <w:rsid w:val="00824F31"/>
    <w:rsid w:val="008252B9"/>
    <w:rsid w:val="00826A64"/>
    <w:rsid w:val="00826E56"/>
    <w:rsid w:val="00830330"/>
    <w:rsid w:val="00830450"/>
    <w:rsid w:val="0083054F"/>
    <w:rsid w:val="0083266E"/>
    <w:rsid w:val="00837228"/>
    <w:rsid w:val="00837A4F"/>
    <w:rsid w:val="0084084A"/>
    <w:rsid w:val="008420AA"/>
    <w:rsid w:val="00842E87"/>
    <w:rsid w:val="0084356C"/>
    <w:rsid w:val="00844773"/>
    <w:rsid w:val="0084681D"/>
    <w:rsid w:val="008506B2"/>
    <w:rsid w:val="00850B67"/>
    <w:rsid w:val="00851179"/>
    <w:rsid w:val="00852DB4"/>
    <w:rsid w:val="00852EBB"/>
    <w:rsid w:val="008536E0"/>
    <w:rsid w:val="0085503B"/>
    <w:rsid w:val="0085585F"/>
    <w:rsid w:val="00855A31"/>
    <w:rsid w:val="00855FFB"/>
    <w:rsid w:val="00860BBB"/>
    <w:rsid w:val="008624CB"/>
    <w:rsid w:val="0086454E"/>
    <w:rsid w:val="00864D86"/>
    <w:rsid w:val="00865FC1"/>
    <w:rsid w:val="0086630A"/>
    <w:rsid w:val="008736D0"/>
    <w:rsid w:val="008739C3"/>
    <w:rsid w:val="00874016"/>
    <w:rsid w:val="0087401C"/>
    <w:rsid w:val="0087431D"/>
    <w:rsid w:val="0087489C"/>
    <w:rsid w:val="00877C12"/>
    <w:rsid w:val="00883479"/>
    <w:rsid w:val="00884383"/>
    <w:rsid w:val="00885DD4"/>
    <w:rsid w:val="00886809"/>
    <w:rsid w:val="0088750D"/>
    <w:rsid w:val="008876CD"/>
    <w:rsid w:val="008879C5"/>
    <w:rsid w:val="00890051"/>
    <w:rsid w:val="008916A3"/>
    <w:rsid w:val="008918B8"/>
    <w:rsid w:val="00891D8D"/>
    <w:rsid w:val="008921AF"/>
    <w:rsid w:val="0089306D"/>
    <w:rsid w:val="008951B3"/>
    <w:rsid w:val="00895914"/>
    <w:rsid w:val="00895ECD"/>
    <w:rsid w:val="0089662F"/>
    <w:rsid w:val="00897916"/>
    <w:rsid w:val="008A1E8A"/>
    <w:rsid w:val="008A31AE"/>
    <w:rsid w:val="008A3268"/>
    <w:rsid w:val="008A3D3C"/>
    <w:rsid w:val="008A50DD"/>
    <w:rsid w:val="008A55AD"/>
    <w:rsid w:val="008A6AD2"/>
    <w:rsid w:val="008A797B"/>
    <w:rsid w:val="008B136B"/>
    <w:rsid w:val="008B15FE"/>
    <w:rsid w:val="008B1CC3"/>
    <w:rsid w:val="008B1F79"/>
    <w:rsid w:val="008B2819"/>
    <w:rsid w:val="008B3001"/>
    <w:rsid w:val="008B5DBC"/>
    <w:rsid w:val="008C01C4"/>
    <w:rsid w:val="008C12BD"/>
    <w:rsid w:val="008C1371"/>
    <w:rsid w:val="008C14F3"/>
    <w:rsid w:val="008C3C92"/>
    <w:rsid w:val="008C4E8A"/>
    <w:rsid w:val="008D0BCC"/>
    <w:rsid w:val="008D1F47"/>
    <w:rsid w:val="008D4267"/>
    <w:rsid w:val="008D4422"/>
    <w:rsid w:val="008D4553"/>
    <w:rsid w:val="008D510D"/>
    <w:rsid w:val="008D640B"/>
    <w:rsid w:val="008D7E22"/>
    <w:rsid w:val="008E3C04"/>
    <w:rsid w:val="008E48E6"/>
    <w:rsid w:val="008E56E2"/>
    <w:rsid w:val="008E5938"/>
    <w:rsid w:val="008F1453"/>
    <w:rsid w:val="008F2399"/>
    <w:rsid w:val="008F35A8"/>
    <w:rsid w:val="008F4750"/>
    <w:rsid w:val="008F4858"/>
    <w:rsid w:val="009016E3"/>
    <w:rsid w:val="00905040"/>
    <w:rsid w:val="00910B00"/>
    <w:rsid w:val="00910C98"/>
    <w:rsid w:val="0091242F"/>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2A07"/>
    <w:rsid w:val="009336A7"/>
    <w:rsid w:val="009345DB"/>
    <w:rsid w:val="0093630E"/>
    <w:rsid w:val="00936E99"/>
    <w:rsid w:val="00941302"/>
    <w:rsid w:val="009424DA"/>
    <w:rsid w:val="0094325F"/>
    <w:rsid w:val="00947EC9"/>
    <w:rsid w:val="00951A8D"/>
    <w:rsid w:val="00952836"/>
    <w:rsid w:val="009529BF"/>
    <w:rsid w:val="009533CE"/>
    <w:rsid w:val="009544FE"/>
    <w:rsid w:val="00954AD1"/>
    <w:rsid w:val="00955B43"/>
    <w:rsid w:val="0095612C"/>
    <w:rsid w:val="00956629"/>
    <w:rsid w:val="00956745"/>
    <w:rsid w:val="00957265"/>
    <w:rsid w:val="0095773C"/>
    <w:rsid w:val="00960207"/>
    <w:rsid w:val="00960A12"/>
    <w:rsid w:val="00962A82"/>
    <w:rsid w:val="009639EF"/>
    <w:rsid w:val="00964D4F"/>
    <w:rsid w:val="00965498"/>
    <w:rsid w:val="009662F0"/>
    <w:rsid w:val="00966DD6"/>
    <w:rsid w:val="009678FF"/>
    <w:rsid w:val="0097260E"/>
    <w:rsid w:val="00972A79"/>
    <w:rsid w:val="009730F3"/>
    <w:rsid w:val="0097327D"/>
    <w:rsid w:val="00975D17"/>
    <w:rsid w:val="00977FB6"/>
    <w:rsid w:val="009803F0"/>
    <w:rsid w:val="009809F0"/>
    <w:rsid w:val="00980C4A"/>
    <w:rsid w:val="009824D6"/>
    <w:rsid w:val="009829B0"/>
    <w:rsid w:val="009843DE"/>
    <w:rsid w:val="00990618"/>
    <w:rsid w:val="00991934"/>
    <w:rsid w:val="00995B20"/>
    <w:rsid w:val="0099688A"/>
    <w:rsid w:val="009968C5"/>
    <w:rsid w:val="00996C19"/>
    <w:rsid w:val="009975E9"/>
    <w:rsid w:val="009A0B81"/>
    <w:rsid w:val="009A28F8"/>
    <w:rsid w:val="009A2DC5"/>
    <w:rsid w:val="009A3182"/>
    <w:rsid w:val="009A4641"/>
    <w:rsid w:val="009A50F7"/>
    <w:rsid w:val="009A64B1"/>
    <w:rsid w:val="009A6827"/>
    <w:rsid w:val="009A70B1"/>
    <w:rsid w:val="009A7596"/>
    <w:rsid w:val="009B00FF"/>
    <w:rsid w:val="009B0528"/>
    <w:rsid w:val="009B055C"/>
    <w:rsid w:val="009B3245"/>
    <w:rsid w:val="009B40C9"/>
    <w:rsid w:val="009B477B"/>
    <w:rsid w:val="009B570C"/>
    <w:rsid w:val="009B656D"/>
    <w:rsid w:val="009C04EE"/>
    <w:rsid w:val="009C1BD8"/>
    <w:rsid w:val="009C513D"/>
    <w:rsid w:val="009C69C7"/>
    <w:rsid w:val="009C7AEA"/>
    <w:rsid w:val="009D0E05"/>
    <w:rsid w:val="009D187B"/>
    <w:rsid w:val="009D1C9A"/>
    <w:rsid w:val="009D2385"/>
    <w:rsid w:val="009D2753"/>
    <w:rsid w:val="009D376F"/>
    <w:rsid w:val="009D5C8E"/>
    <w:rsid w:val="009D7BF1"/>
    <w:rsid w:val="009E0021"/>
    <w:rsid w:val="009E0499"/>
    <w:rsid w:val="009E2558"/>
    <w:rsid w:val="009E27E7"/>
    <w:rsid w:val="009E3B6B"/>
    <w:rsid w:val="009E4458"/>
    <w:rsid w:val="009E44DC"/>
    <w:rsid w:val="009E4938"/>
    <w:rsid w:val="009E4E79"/>
    <w:rsid w:val="009E5110"/>
    <w:rsid w:val="009E7D35"/>
    <w:rsid w:val="009F2269"/>
    <w:rsid w:val="009F327B"/>
    <w:rsid w:val="009F43D0"/>
    <w:rsid w:val="009F598A"/>
    <w:rsid w:val="009F7331"/>
    <w:rsid w:val="009F7345"/>
    <w:rsid w:val="00A002FE"/>
    <w:rsid w:val="00A010CA"/>
    <w:rsid w:val="00A02228"/>
    <w:rsid w:val="00A03155"/>
    <w:rsid w:val="00A03C90"/>
    <w:rsid w:val="00A03EDD"/>
    <w:rsid w:val="00A04DF6"/>
    <w:rsid w:val="00A04FE8"/>
    <w:rsid w:val="00A052A5"/>
    <w:rsid w:val="00A07DAF"/>
    <w:rsid w:val="00A07F8D"/>
    <w:rsid w:val="00A10E86"/>
    <w:rsid w:val="00A1114F"/>
    <w:rsid w:val="00A117AA"/>
    <w:rsid w:val="00A11FFD"/>
    <w:rsid w:val="00A12C8D"/>
    <w:rsid w:val="00A16D0E"/>
    <w:rsid w:val="00A21611"/>
    <w:rsid w:val="00A216D7"/>
    <w:rsid w:val="00A218BC"/>
    <w:rsid w:val="00A2452E"/>
    <w:rsid w:val="00A252F0"/>
    <w:rsid w:val="00A264A9"/>
    <w:rsid w:val="00A26987"/>
    <w:rsid w:val="00A26C90"/>
    <w:rsid w:val="00A3181B"/>
    <w:rsid w:val="00A31C58"/>
    <w:rsid w:val="00A32134"/>
    <w:rsid w:val="00A3561D"/>
    <w:rsid w:val="00A35BC5"/>
    <w:rsid w:val="00A40081"/>
    <w:rsid w:val="00A4224D"/>
    <w:rsid w:val="00A440E2"/>
    <w:rsid w:val="00A45463"/>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1C5"/>
    <w:rsid w:val="00A936E7"/>
    <w:rsid w:val="00A93B92"/>
    <w:rsid w:val="00A947C9"/>
    <w:rsid w:val="00A94CA2"/>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45D6"/>
    <w:rsid w:val="00AB472B"/>
    <w:rsid w:val="00AB5738"/>
    <w:rsid w:val="00AC0B2F"/>
    <w:rsid w:val="00AC27FA"/>
    <w:rsid w:val="00AC2DDF"/>
    <w:rsid w:val="00AC7CD8"/>
    <w:rsid w:val="00AC7ED6"/>
    <w:rsid w:val="00AD013F"/>
    <w:rsid w:val="00AD07A0"/>
    <w:rsid w:val="00AD4AED"/>
    <w:rsid w:val="00AD6B2B"/>
    <w:rsid w:val="00AE1773"/>
    <w:rsid w:val="00AE2ECF"/>
    <w:rsid w:val="00AE37D6"/>
    <w:rsid w:val="00AE4907"/>
    <w:rsid w:val="00AE4F43"/>
    <w:rsid w:val="00AE5C1F"/>
    <w:rsid w:val="00AE5D61"/>
    <w:rsid w:val="00AE6074"/>
    <w:rsid w:val="00AE7FB1"/>
    <w:rsid w:val="00AF06D9"/>
    <w:rsid w:val="00AF205E"/>
    <w:rsid w:val="00AF2E52"/>
    <w:rsid w:val="00AF5442"/>
    <w:rsid w:val="00AF67BB"/>
    <w:rsid w:val="00AF6F9C"/>
    <w:rsid w:val="00B00B4E"/>
    <w:rsid w:val="00B012DE"/>
    <w:rsid w:val="00B01473"/>
    <w:rsid w:val="00B03F37"/>
    <w:rsid w:val="00B04540"/>
    <w:rsid w:val="00B05458"/>
    <w:rsid w:val="00B0658F"/>
    <w:rsid w:val="00B06B6C"/>
    <w:rsid w:val="00B1328E"/>
    <w:rsid w:val="00B13707"/>
    <w:rsid w:val="00B13CD0"/>
    <w:rsid w:val="00B1722B"/>
    <w:rsid w:val="00B21B23"/>
    <w:rsid w:val="00B25107"/>
    <w:rsid w:val="00B257E1"/>
    <w:rsid w:val="00B32A76"/>
    <w:rsid w:val="00B32C88"/>
    <w:rsid w:val="00B33480"/>
    <w:rsid w:val="00B34008"/>
    <w:rsid w:val="00B34DCF"/>
    <w:rsid w:val="00B3735C"/>
    <w:rsid w:val="00B4237D"/>
    <w:rsid w:val="00B42656"/>
    <w:rsid w:val="00B43332"/>
    <w:rsid w:val="00B443B4"/>
    <w:rsid w:val="00B44C24"/>
    <w:rsid w:val="00B452D5"/>
    <w:rsid w:val="00B45888"/>
    <w:rsid w:val="00B45B15"/>
    <w:rsid w:val="00B45C49"/>
    <w:rsid w:val="00B50994"/>
    <w:rsid w:val="00B50E48"/>
    <w:rsid w:val="00B51D96"/>
    <w:rsid w:val="00B53BD7"/>
    <w:rsid w:val="00B53E28"/>
    <w:rsid w:val="00B552CA"/>
    <w:rsid w:val="00B55C0F"/>
    <w:rsid w:val="00B56068"/>
    <w:rsid w:val="00B56096"/>
    <w:rsid w:val="00B5683D"/>
    <w:rsid w:val="00B56A2A"/>
    <w:rsid w:val="00B62FFC"/>
    <w:rsid w:val="00B63E7B"/>
    <w:rsid w:val="00B6439C"/>
    <w:rsid w:val="00B658AD"/>
    <w:rsid w:val="00B6637D"/>
    <w:rsid w:val="00B666EF"/>
    <w:rsid w:val="00B671A0"/>
    <w:rsid w:val="00B672EC"/>
    <w:rsid w:val="00B70C05"/>
    <w:rsid w:val="00B72373"/>
    <w:rsid w:val="00B728F9"/>
    <w:rsid w:val="00B73763"/>
    <w:rsid w:val="00B73D8F"/>
    <w:rsid w:val="00B74A0F"/>
    <w:rsid w:val="00B773CC"/>
    <w:rsid w:val="00B7761D"/>
    <w:rsid w:val="00B812A5"/>
    <w:rsid w:val="00B8141F"/>
    <w:rsid w:val="00B817DB"/>
    <w:rsid w:val="00B81C71"/>
    <w:rsid w:val="00B84566"/>
    <w:rsid w:val="00B84A34"/>
    <w:rsid w:val="00B85B8D"/>
    <w:rsid w:val="00B85D52"/>
    <w:rsid w:val="00B86890"/>
    <w:rsid w:val="00B868B6"/>
    <w:rsid w:val="00B86DF8"/>
    <w:rsid w:val="00B957BA"/>
    <w:rsid w:val="00B95A14"/>
    <w:rsid w:val="00BA33E7"/>
    <w:rsid w:val="00BA404F"/>
    <w:rsid w:val="00BA438C"/>
    <w:rsid w:val="00BA48C0"/>
    <w:rsid w:val="00BA4E83"/>
    <w:rsid w:val="00BA5215"/>
    <w:rsid w:val="00BB21E1"/>
    <w:rsid w:val="00BB4A11"/>
    <w:rsid w:val="00BB5354"/>
    <w:rsid w:val="00BB5502"/>
    <w:rsid w:val="00BB6E05"/>
    <w:rsid w:val="00BB75F6"/>
    <w:rsid w:val="00BC5176"/>
    <w:rsid w:val="00BC5BE0"/>
    <w:rsid w:val="00BC6742"/>
    <w:rsid w:val="00BC7122"/>
    <w:rsid w:val="00BC74D7"/>
    <w:rsid w:val="00BC790D"/>
    <w:rsid w:val="00BC7FD0"/>
    <w:rsid w:val="00BD0EA1"/>
    <w:rsid w:val="00BD11D6"/>
    <w:rsid w:val="00BD17A4"/>
    <w:rsid w:val="00BD2F91"/>
    <w:rsid w:val="00BD4E2A"/>
    <w:rsid w:val="00BD7239"/>
    <w:rsid w:val="00BD7329"/>
    <w:rsid w:val="00BD751A"/>
    <w:rsid w:val="00BE30EE"/>
    <w:rsid w:val="00BE4FFC"/>
    <w:rsid w:val="00BE596E"/>
    <w:rsid w:val="00BE63BC"/>
    <w:rsid w:val="00BE7DAA"/>
    <w:rsid w:val="00BF27F1"/>
    <w:rsid w:val="00BF3297"/>
    <w:rsid w:val="00BF3B42"/>
    <w:rsid w:val="00BF7162"/>
    <w:rsid w:val="00C030CD"/>
    <w:rsid w:val="00C03843"/>
    <w:rsid w:val="00C0504F"/>
    <w:rsid w:val="00C052EB"/>
    <w:rsid w:val="00C05C39"/>
    <w:rsid w:val="00C0691A"/>
    <w:rsid w:val="00C0765F"/>
    <w:rsid w:val="00C07C56"/>
    <w:rsid w:val="00C11866"/>
    <w:rsid w:val="00C119CC"/>
    <w:rsid w:val="00C12B8F"/>
    <w:rsid w:val="00C137F2"/>
    <w:rsid w:val="00C14183"/>
    <w:rsid w:val="00C23595"/>
    <w:rsid w:val="00C23D41"/>
    <w:rsid w:val="00C24668"/>
    <w:rsid w:val="00C258AC"/>
    <w:rsid w:val="00C30DE1"/>
    <w:rsid w:val="00C316E7"/>
    <w:rsid w:val="00C3236B"/>
    <w:rsid w:val="00C324E6"/>
    <w:rsid w:val="00C337B7"/>
    <w:rsid w:val="00C33D90"/>
    <w:rsid w:val="00C369C1"/>
    <w:rsid w:val="00C4045B"/>
    <w:rsid w:val="00C42DBA"/>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5443"/>
    <w:rsid w:val="00C776F4"/>
    <w:rsid w:val="00C807DD"/>
    <w:rsid w:val="00C82B5F"/>
    <w:rsid w:val="00C845EA"/>
    <w:rsid w:val="00C8474B"/>
    <w:rsid w:val="00C87BEA"/>
    <w:rsid w:val="00C9216D"/>
    <w:rsid w:val="00C9227E"/>
    <w:rsid w:val="00C93AA6"/>
    <w:rsid w:val="00CA0D71"/>
    <w:rsid w:val="00CA262C"/>
    <w:rsid w:val="00CA734F"/>
    <w:rsid w:val="00CA789D"/>
    <w:rsid w:val="00CB1696"/>
    <w:rsid w:val="00CB196B"/>
    <w:rsid w:val="00CB40AA"/>
    <w:rsid w:val="00CB4C95"/>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1C55"/>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201"/>
    <w:rsid w:val="00CF6EAD"/>
    <w:rsid w:val="00CF7CA8"/>
    <w:rsid w:val="00D00375"/>
    <w:rsid w:val="00D04734"/>
    <w:rsid w:val="00D04C0C"/>
    <w:rsid w:val="00D06931"/>
    <w:rsid w:val="00D1043B"/>
    <w:rsid w:val="00D107A4"/>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361ED"/>
    <w:rsid w:val="00D3668F"/>
    <w:rsid w:val="00D3773A"/>
    <w:rsid w:val="00D40179"/>
    <w:rsid w:val="00D43D4D"/>
    <w:rsid w:val="00D43F17"/>
    <w:rsid w:val="00D44BA8"/>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6D43"/>
    <w:rsid w:val="00D718BE"/>
    <w:rsid w:val="00D71FC9"/>
    <w:rsid w:val="00D73247"/>
    <w:rsid w:val="00D7519F"/>
    <w:rsid w:val="00D81A1B"/>
    <w:rsid w:val="00D825D1"/>
    <w:rsid w:val="00D83625"/>
    <w:rsid w:val="00D8458A"/>
    <w:rsid w:val="00D85E94"/>
    <w:rsid w:val="00D86F65"/>
    <w:rsid w:val="00D872E5"/>
    <w:rsid w:val="00D873D6"/>
    <w:rsid w:val="00D924FD"/>
    <w:rsid w:val="00D93741"/>
    <w:rsid w:val="00D94028"/>
    <w:rsid w:val="00D94293"/>
    <w:rsid w:val="00D94BC3"/>
    <w:rsid w:val="00D971D1"/>
    <w:rsid w:val="00D9794D"/>
    <w:rsid w:val="00DA043B"/>
    <w:rsid w:val="00DA0676"/>
    <w:rsid w:val="00DA1C99"/>
    <w:rsid w:val="00DA231A"/>
    <w:rsid w:val="00DA27F3"/>
    <w:rsid w:val="00DA30D4"/>
    <w:rsid w:val="00DA3B07"/>
    <w:rsid w:val="00DA3B5C"/>
    <w:rsid w:val="00DA44A4"/>
    <w:rsid w:val="00DA4AE5"/>
    <w:rsid w:val="00DA5924"/>
    <w:rsid w:val="00DA59CD"/>
    <w:rsid w:val="00DA67A5"/>
    <w:rsid w:val="00DA79CD"/>
    <w:rsid w:val="00DB0187"/>
    <w:rsid w:val="00DB2197"/>
    <w:rsid w:val="00DB2373"/>
    <w:rsid w:val="00DB3474"/>
    <w:rsid w:val="00DB3BE7"/>
    <w:rsid w:val="00DB3E97"/>
    <w:rsid w:val="00DB682A"/>
    <w:rsid w:val="00DB692D"/>
    <w:rsid w:val="00DC08D2"/>
    <w:rsid w:val="00DC167B"/>
    <w:rsid w:val="00DC1E27"/>
    <w:rsid w:val="00DC1F19"/>
    <w:rsid w:val="00DC3AD8"/>
    <w:rsid w:val="00DC53EC"/>
    <w:rsid w:val="00DC54A5"/>
    <w:rsid w:val="00DC62A7"/>
    <w:rsid w:val="00DC6A58"/>
    <w:rsid w:val="00DC6EB0"/>
    <w:rsid w:val="00DD1FB1"/>
    <w:rsid w:val="00DD4A57"/>
    <w:rsid w:val="00DD4D01"/>
    <w:rsid w:val="00DD51AD"/>
    <w:rsid w:val="00DD708B"/>
    <w:rsid w:val="00DE5B26"/>
    <w:rsid w:val="00DE6181"/>
    <w:rsid w:val="00DE78D0"/>
    <w:rsid w:val="00DF0643"/>
    <w:rsid w:val="00DF12BE"/>
    <w:rsid w:val="00DF1B23"/>
    <w:rsid w:val="00DF2A97"/>
    <w:rsid w:val="00DF3C12"/>
    <w:rsid w:val="00DF67A6"/>
    <w:rsid w:val="00DF75B9"/>
    <w:rsid w:val="00DF76D1"/>
    <w:rsid w:val="00DF7959"/>
    <w:rsid w:val="00E00A67"/>
    <w:rsid w:val="00E03998"/>
    <w:rsid w:val="00E03E6D"/>
    <w:rsid w:val="00E0438B"/>
    <w:rsid w:val="00E06157"/>
    <w:rsid w:val="00E0651D"/>
    <w:rsid w:val="00E07B01"/>
    <w:rsid w:val="00E12A46"/>
    <w:rsid w:val="00E13E80"/>
    <w:rsid w:val="00E15D14"/>
    <w:rsid w:val="00E16604"/>
    <w:rsid w:val="00E17D9D"/>
    <w:rsid w:val="00E20F2B"/>
    <w:rsid w:val="00E227FF"/>
    <w:rsid w:val="00E241B6"/>
    <w:rsid w:val="00E2462E"/>
    <w:rsid w:val="00E269BA"/>
    <w:rsid w:val="00E26BE8"/>
    <w:rsid w:val="00E327E6"/>
    <w:rsid w:val="00E344B3"/>
    <w:rsid w:val="00E346EF"/>
    <w:rsid w:val="00E3578B"/>
    <w:rsid w:val="00E36E63"/>
    <w:rsid w:val="00E402A9"/>
    <w:rsid w:val="00E40B59"/>
    <w:rsid w:val="00E40D53"/>
    <w:rsid w:val="00E426C6"/>
    <w:rsid w:val="00E42F5F"/>
    <w:rsid w:val="00E432B0"/>
    <w:rsid w:val="00E435B2"/>
    <w:rsid w:val="00E461B0"/>
    <w:rsid w:val="00E462D2"/>
    <w:rsid w:val="00E47C19"/>
    <w:rsid w:val="00E53091"/>
    <w:rsid w:val="00E5348D"/>
    <w:rsid w:val="00E56C85"/>
    <w:rsid w:val="00E575B1"/>
    <w:rsid w:val="00E578C5"/>
    <w:rsid w:val="00E60CAD"/>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B33"/>
    <w:rsid w:val="00E81D71"/>
    <w:rsid w:val="00E82441"/>
    <w:rsid w:val="00E839EF"/>
    <w:rsid w:val="00E85D2C"/>
    <w:rsid w:val="00E861F9"/>
    <w:rsid w:val="00E87247"/>
    <w:rsid w:val="00E873F9"/>
    <w:rsid w:val="00E902A9"/>
    <w:rsid w:val="00E9269A"/>
    <w:rsid w:val="00E92A1C"/>
    <w:rsid w:val="00E92BE5"/>
    <w:rsid w:val="00E92C60"/>
    <w:rsid w:val="00E944A4"/>
    <w:rsid w:val="00E951D5"/>
    <w:rsid w:val="00E959CB"/>
    <w:rsid w:val="00E968C0"/>
    <w:rsid w:val="00E97165"/>
    <w:rsid w:val="00EA00F9"/>
    <w:rsid w:val="00EA1CFF"/>
    <w:rsid w:val="00EA3BA2"/>
    <w:rsid w:val="00EA48B8"/>
    <w:rsid w:val="00EA56D3"/>
    <w:rsid w:val="00EA6C23"/>
    <w:rsid w:val="00EA6EC8"/>
    <w:rsid w:val="00EB01B6"/>
    <w:rsid w:val="00EB0392"/>
    <w:rsid w:val="00EB1F35"/>
    <w:rsid w:val="00EB20CD"/>
    <w:rsid w:val="00EB26D3"/>
    <w:rsid w:val="00EB39C5"/>
    <w:rsid w:val="00EB47D5"/>
    <w:rsid w:val="00EB5122"/>
    <w:rsid w:val="00EB6C44"/>
    <w:rsid w:val="00EC07CF"/>
    <w:rsid w:val="00EC2434"/>
    <w:rsid w:val="00EC2FAA"/>
    <w:rsid w:val="00EC317F"/>
    <w:rsid w:val="00EC51FB"/>
    <w:rsid w:val="00EC6761"/>
    <w:rsid w:val="00ED080B"/>
    <w:rsid w:val="00ED0E03"/>
    <w:rsid w:val="00ED4B6D"/>
    <w:rsid w:val="00ED6139"/>
    <w:rsid w:val="00ED6893"/>
    <w:rsid w:val="00ED77B6"/>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41C4"/>
    <w:rsid w:val="00F04FF1"/>
    <w:rsid w:val="00F0664D"/>
    <w:rsid w:val="00F0691A"/>
    <w:rsid w:val="00F070A8"/>
    <w:rsid w:val="00F070E8"/>
    <w:rsid w:val="00F11CDC"/>
    <w:rsid w:val="00F13DA3"/>
    <w:rsid w:val="00F14E51"/>
    <w:rsid w:val="00F1505E"/>
    <w:rsid w:val="00F172BC"/>
    <w:rsid w:val="00F20017"/>
    <w:rsid w:val="00F20921"/>
    <w:rsid w:val="00F233F0"/>
    <w:rsid w:val="00F238DF"/>
    <w:rsid w:val="00F24726"/>
    <w:rsid w:val="00F25935"/>
    <w:rsid w:val="00F2754E"/>
    <w:rsid w:val="00F27C29"/>
    <w:rsid w:val="00F306C7"/>
    <w:rsid w:val="00F32134"/>
    <w:rsid w:val="00F32A71"/>
    <w:rsid w:val="00F32F05"/>
    <w:rsid w:val="00F33DDF"/>
    <w:rsid w:val="00F351E0"/>
    <w:rsid w:val="00F356D5"/>
    <w:rsid w:val="00F357FD"/>
    <w:rsid w:val="00F3701E"/>
    <w:rsid w:val="00F40389"/>
    <w:rsid w:val="00F41B8B"/>
    <w:rsid w:val="00F427BF"/>
    <w:rsid w:val="00F435CE"/>
    <w:rsid w:val="00F436AA"/>
    <w:rsid w:val="00F43902"/>
    <w:rsid w:val="00F43FF6"/>
    <w:rsid w:val="00F46015"/>
    <w:rsid w:val="00F50E08"/>
    <w:rsid w:val="00F5153B"/>
    <w:rsid w:val="00F51AD2"/>
    <w:rsid w:val="00F54681"/>
    <w:rsid w:val="00F56228"/>
    <w:rsid w:val="00F57097"/>
    <w:rsid w:val="00F61CAD"/>
    <w:rsid w:val="00F62A91"/>
    <w:rsid w:val="00F64D46"/>
    <w:rsid w:val="00F656BB"/>
    <w:rsid w:val="00F66DD2"/>
    <w:rsid w:val="00F67C9D"/>
    <w:rsid w:val="00F70820"/>
    <w:rsid w:val="00F71BEE"/>
    <w:rsid w:val="00F73252"/>
    <w:rsid w:val="00F740E6"/>
    <w:rsid w:val="00F7678B"/>
    <w:rsid w:val="00F76F92"/>
    <w:rsid w:val="00F828B4"/>
    <w:rsid w:val="00F83055"/>
    <w:rsid w:val="00F8583C"/>
    <w:rsid w:val="00F85FD4"/>
    <w:rsid w:val="00F86DB5"/>
    <w:rsid w:val="00F86E3C"/>
    <w:rsid w:val="00F86E7B"/>
    <w:rsid w:val="00F87463"/>
    <w:rsid w:val="00F9117A"/>
    <w:rsid w:val="00F9170C"/>
    <w:rsid w:val="00F91A4F"/>
    <w:rsid w:val="00F91B96"/>
    <w:rsid w:val="00F92891"/>
    <w:rsid w:val="00F940BD"/>
    <w:rsid w:val="00F9477A"/>
    <w:rsid w:val="00F948AD"/>
    <w:rsid w:val="00F9537F"/>
    <w:rsid w:val="00F97162"/>
    <w:rsid w:val="00F978EB"/>
    <w:rsid w:val="00FA107A"/>
    <w:rsid w:val="00FA16EF"/>
    <w:rsid w:val="00FA2B01"/>
    <w:rsid w:val="00FA4865"/>
    <w:rsid w:val="00FA49FA"/>
    <w:rsid w:val="00FA54F1"/>
    <w:rsid w:val="00FA5C53"/>
    <w:rsid w:val="00FB070C"/>
    <w:rsid w:val="00FB0A47"/>
    <w:rsid w:val="00FB3025"/>
    <w:rsid w:val="00FB56AE"/>
    <w:rsid w:val="00FB59E0"/>
    <w:rsid w:val="00FB5CA9"/>
    <w:rsid w:val="00FB74B1"/>
    <w:rsid w:val="00FB7C9E"/>
    <w:rsid w:val="00FC0774"/>
    <w:rsid w:val="00FC0FE5"/>
    <w:rsid w:val="00FC1BAE"/>
    <w:rsid w:val="00FC2202"/>
    <w:rsid w:val="00FC4DF5"/>
    <w:rsid w:val="00FC5B2A"/>
    <w:rsid w:val="00FC6823"/>
    <w:rsid w:val="00FC7BCC"/>
    <w:rsid w:val="00FC7E2D"/>
    <w:rsid w:val="00FC7FDF"/>
    <w:rsid w:val="00FD2929"/>
    <w:rsid w:val="00FD3118"/>
    <w:rsid w:val="00FD3780"/>
    <w:rsid w:val="00FD38BC"/>
    <w:rsid w:val="00FD4590"/>
    <w:rsid w:val="00FD4FD1"/>
    <w:rsid w:val="00FD57BD"/>
    <w:rsid w:val="00FD5DD6"/>
    <w:rsid w:val="00FE251C"/>
    <w:rsid w:val="00FE3329"/>
    <w:rsid w:val="00FE4853"/>
    <w:rsid w:val="00FF0D4A"/>
    <w:rsid w:val="00FF2591"/>
    <w:rsid w:val="00FF342A"/>
    <w:rsid w:val="00FF4557"/>
    <w:rsid w:val="00FF57AB"/>
    <w:rsid w:val="00FF5906"/>
    <w:rsid w:val="00FF5AFA"/>
    <w:rsid w:val="00FF6B74"/>
    <w:rsid w:val="051C0F4C"/>
    <w:rsid w:val="075647CB"/>
    <w:rsid w:val="09670FE4"/>
    <w:rsid w:val="0A7438EF"/>
    <w:rsid w:val="0B6001F9"/>
    <w:rsid w:val="0C6D3683"/>
    <w:rsid w:val="0D846658"/>
    <w:rsid w:val="16677046"/>
    <w:rsid w:val="173029D2"/>
    <w:rsid w:val="1AD82DAC"/>
    <w:rsid w:val="1B0C7AE9"/>
    <w:rsid w:val="1C511730"/>
    <w:rsid w:val="1D2A6EDC"/>
    <w:rsid w:val="22A370EE"/>
    <w:rsid w:val="23F95028"/>
    <w:rsid w:val="26594A5E"/>
    <w:rsid w:val="27D84795"/>
    <w:rsid w:val="27DA1577"/>
    <w:rsid w:val="29966188"/>
    <w:rsid w:val="2B835370"/>
    <w:rsid w:val="2F9573E6"/>
    <w:rsid w:val="2FB74D7B"/>
    <w:rsid w:val="322A26AB"/>
    <w:rsid w:val="32CC5CE8"/>
    <w:rsid w:val="34512D97"/>
    <w:rsid w:val="351B416E"/>
    <w:rsid w:val="37DD01A1"/>
    <w:rsid w:val="3A395FCA"/>
    <w:rsid w:val="3AFA07D2"/>
    <w:rsid w:val="3C154F24"/>
    <w:rsid w:val="3F707C39"/>
    <w:rsid w:val="40FC5196"/>
    <w:rsid w:val="41C53BDA"/>
    <w:rsid w:val="41E53C45"/>
    <w:rsid w:val="4200119E"/>
    <w:rsid w:val="47E86299"/>
    <w:rsid w:val="4FDE2BA7"/>
    <w:rsid w:val="51B50E27"/>
    <w:rsid w:val="52E1369D"/>
    <w:rsid w:val="532E1D50"/>
    <w:rsid w:val="53B1708B"/>
    <w:rsid w:val="5569629E"/>
    <w:rsid w:val="5750468A"/>
    <w:rsid w:val="5B675A1E"/>
    <w:rsid w:val="5BF77E18"/>
    <w:rsid w:val="5F4E1AB0"/>
    <w:rsid w:val="601F4D04"/>
    <w:rsid w:val="606B0A08"/>
    <w:rsid w:val="633B34AB"/>
    <w:rsid w:val="67E23A4D"/>
    <w:rsid w:val="686C0F2F"/>
    <w:rsid w:val="69E91EDC"/>
    <w:rsid w:val="6A1140D6"/>
    <w:rsid w:val="6EC459A7"/>
    <w:rsid w:val="6FD922F4"/>
    <w:rsid w:val="72FB0CA2"/>
    <w:rsid w:val="756B2EB1"/>
    <w:rsid w:val="758C58B1"/>
    <w:rsid w:val="77013B80"/>
    <w:rsid w:val="7B900058"/>
    <w:rsid w:val="7CBF0718"/>
    <w:rsid w:val="7D104464"/>
    <w:rsid w:val="7EB46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5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9"/>
    <w:semiHidden/>
    <w:unhideWhenUsed/>
    <w:qFormat/>
    <w:uiPriority w:val="99"/>
    <w:pPr>
      <w:spacing w:after="120"/>
    </w:pPr>
  </w:style>
  <w:style w:type="paragraph" w:styleId="5">
    <w:name w:val="annotation text"/>
    <w:basedOn w:val="1"/>
    <w:link w:val="46"/>
    <w:semiHidden/>
    <w:unhideWhenUsed/>
    <w:qFormat/>
    <w:uiPriority w:val="99"/>
    <w:pPr>
      <w:jc w:val="left"/>
    </w:pPr>
  </w:style>
  <w:style w:type="paragraph" w:styleId="6">
    <w:name w:val="Body Text Indent"/>
    <w:basedOn w:val="1"/>
    <w:link w:val="27"/>
    <w:qFormat/>
    <w:uiPriority w:val="0"/>
    <w:pPr>
      <w:tabs>
        <w:tab w:val="left" w:pos="480"/>
      </w:tabs>
      <w:spacing w:line="560" w:lineRule="exact"/>
      <w:ind w:firstLine="480"/>
      <w:jc w:val="left"/>
    </w:pPr>
    <w:rPr>
      <w:rFonts w:ascii="宋体" w:hAnsi="宋体"/>
      <w:sz w:val="24"/>
    </w:rPr>
  </w:style>
  <w:style w:type="paragraph" w:styleId="7">
    <w:name w:val="Plain Text"/>
    <w:basedOn w:val="1"/>
    <w:link w:val="39"/>
    <w:qFormat/>
    <w:uiPriority w:val="0"/>
    <w:rPr>
      <w:rFonts w:ascii="宋体" w:hAnsi="Courier New"/>
      <w:lang w:val="zh-CN"/>
    </w:rPr>
  </w:style>
  <w:style w:type="paragraph" w:styleId="8">
    <w:name w:val="Date"/>
    <w:basedOn w:val="1"/>
    <w:next w:val="1"/>
    <w:link w:val="32"/>
    <w:qFormat/>
    <w:uiPriority w:val="0"/>
    <w:pPr>
      <w:adjustRightInd w:val="0"/>
      <w:spacing w:line="360" w:lineRule="atLeast"/>
      <w:textAlignment w:val="baseline"/>
    </w:pPr>
    <w:rPr>
      <w:sz w:val="32"/>
    </w:rPr>
  </w:style>
  <w:style w:type="paragraph" w:styleId="9">
    <w:name w:val="Body Text Indent 2"/>
    <w:basedOn w:val="1"/>
    <w:link w:val="34"/>
    <w:semiHidden/>
    <w:unhideWhenUsed/>
    <w:qFormat/>
    <w:uiPriority w:val="99"/>
    <w:pPr>
      <w:spacing w:after="120" w:line="480" w:lineRule="auto"/>
      <w:ind w:left="420" w:leftChars="200"/>
    </w:pPr>
  </w:style>
  <w:style w:type="paragraph" w:styleId="10">
    <w:name w:val="Balloon Text"/>
    <w:basedOn w:val="1"/>
    <w:link w:val="45"/>
    <w:semiHidden/>
    <w:unhideWhenUsed/>
    <w:qFormat/>
    <w:uiPriority w:val="99"/>
    <w:rPr>
      <w:sz w:val="18"/>
      <w:szCs w:val="18"/>
    </w:rPr>
  </w:style>
  <w:style w:type="paragraph" w:styleId="11">
    <w:name w:val="footer"/>
    <w:basedOn w:val="1"/>
    <w:link w:val="31"/>
    <w:unhideWhenUsed/>
    <w:qFormat/>
    <w:uiPriority w:val="99"/>
    <w:pPr>
      <w:tabs>
        <w:tab w:val="center" w:pos="4153"/>
        <w:tab w:val="right" w:pos="8306"/>
      </w:tabs>
      <w:snapToGrid w:val="0"/>
      <w:jc w:val="left"/>
    </w:pPr>
    <w:rPr>
      <w:sz w:val="18"/>
      <w:szCs w:val="18"/>
    </w:rPr>
  </w:style>
  <w:style w:type="paragraph" w:styleId="12">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9"/>
    <w:qFormat/>
    <w:uiPriority w:val="11"/>
    <w:pPr>
      <w:spacing w:before="240" w:after="60" w:line="312" w:lineRule="auto"/>
      <w:jc w:val="center"/>
      <w:outlineLvl w:val="1"/>
    </w:pPr>
    <w:rPr>
      <w:rFonts w:ascii="Cambria" w:hAnsi="Cambria"/>
      <w:b/>
      <w:bCs/>
      <w:kern w:val="28"/>
      <w:sz w:val="32"/>
      <w:szCs w:val="32"/>
      <w:lang w:val="zh-CN"/>
    </w:rPr>
  </w:style>
  <w:style w:type="paragraph" w:styleId="14">
    <w:name w:val="footnote text"/>
    <w:basedOn w:val="1"/>
    <w:link w:val="54"/>
    <w:semiHidden/>
    <w:unhideWhenUsed/>
    <w:qFormat/>
    <w:uiPriority w:val="99"/>
    <w:pPr>
      <w:snapToGrid w:val="0"/>
      <w:jc w:val="left"/>
    </w:pPr>
    <w:rPr>
      <w:sz w:val="18"/>
      <w:szCs w:val="18"/>
    </w:rPr>
  </w:style>
  <w:style w:type="paragraph" w:styleId="15">
    <w:name w:val="Body Text Indent 3"/>
    <w:basedOn w:val="1"/>
    <w:link w:val="40"/>
    <w:semiHidden/>
    <w:unhideWhenUsed/>
    <w:qFormat/>
    <w:uiPriority w:val="99"/>
    <w:pPr>
      <w:spacing w:after="120"/>
      <w:ind w:left="420" w:leftChars="200"/>
    </w:pPr>
    <w:rPr>
      <w:sz w:val="16"/>
      <w:szCs w:val="16"/>
    </w:rPr>
  </w:style>
  <w:style w:type="paragraph" w:styleId="16">
    <w:name w:val="Body Text 2"/>
    <w:basedOn w:val="1"/>
    <w:link w:val="36"/>
    <w:semiHidden/>
    <w:unhideWhenUsed/>
    <w:qFormat/>
    <w:uiPriority w:val="99"/>
    <w:pPr>
      <w:spacing w:after="120" w:line="480" w:lineRule="auto"/>
    </w:p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8">
    <w:name w:val="annotation subject"/>
    <w:basedOn w:val="5"/>
    <w:next w:val="5"/>
    <w:link w:val="53"/>
    <w:semiHidden/>
    <w:unhideWhenUsed/>
    <w:qFormat/>
    <w:uiPriority w:val="99"/>
    <w:rPr>
      <w:b/>
      <w:bCs/>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22"/>
    <w:rPr>
      <w:b/>
      <w:bCs/>
    </w:rPr>
  </w:style>
  <w:style w:type="character" w:styleId="23">
    <w:name w:val="Emphasis"/>
    <w:basedOn w:val="21"/>
    <w:qFormat/>
    <w:uiPriority w:val="20"/>
    <w:rPr>
      <w:i/>
      <w:iCs/>
    </w:rPr>
  </w:style>
  <w:style w:type="character" w:styleId="24">
    <w:name w:val="Hyperlink"/>
    <w:basedOn w:val="21"/>
    <w:unhideWhenUsed/>
    <w:qFormat/>
    <w:uiPriority w:val="99"/>
    <w:rPr>
      <w:color w:val="0000FF" w:themeColor="hyperlink"/>
      <w:u w:val="single"/>
      <w14:textFill>
        <w14:solidFill>
          <w14:schemeClr w14:val="hlink"/>
        </w14:solidFill>
      </w14:textFill>
    </w:rPr>
  </w:style>
  <w:style w:type="character" w:styleId="25">
    <w:name w:val="annotation reference"/>
    <w:basedOn w:val="21"/>
    <w:semiHidden/>
    <w:unhideWhenUsed/>
    <w:qFormat/>
    <w:uiPriority w:val="99"/>
    <w:rPr>
      <w:sz w:val="21"/>
      <w:szCs w:val="21"/>
    </w:rPr>
  </w:style>
  <w:style w:type="character" w:styleId="26">
    <w:name w:val="footnote reference"/>
    <w:basedOn w:val="21"/>
    <w:semiHidden/>
    <w:unhideWhenUsed/>
    <w:qFormat/>
    <w:uiPriority w:val="99"/>
    <w:rPr>
      <w:vertAlign w:val="superscript"/>
    </w:rPr>
  </w:style>
  <w:style w:type="character" w:customStyle="1" w:styleId="27">
    <w:name w:val="正文文本缩进 Char"/>
    <w:basedOn w:val="21"/>
    <w:link w:val="6"/>
    <w:qFormat/>
    <w:uiPriority w:val="0"/>
    <w:rPr>
      <w:rFonts w:ascii="宋体" w:hAnsi="宋体" w:eastAsia="宋体" w:cs="Times New Roman"/>
      <w:sz w:val="24"/>
      <w:szCs w:val="20"/>
    </w:rPr>
  </w:style>
  <w:style w:type="paragraph" w:customStyle="1" w:styleId="28">
    <w:name w:val="Default"/>
    <w:link w:val="47"/>
    <w:qFormat/>
    <w:uiPriority w:val="0"/>
    <w:pPr>
      <w:widowControl w:val="0"/>
      <w:autoSpaceDE w:val="0"/>
      <w:autoSpaceDN w:val="0"/>
      <w:adjustRightInd w:val="0"/>
    </w:pPr>
    <w:rPr>
      <w:rFonts w:ascii="......." w:hAnsi="Calibri" w:eastAsia="......." w:cs="......."/>
      <w:color w:val="000000"/>
      <w:sz w:val="24"/>
      <w:szCs w:val="24"/>
      <w:lang w:val="en-US" w:eastAsia="zh-CN" w:bidi="ar-SA"/>
    </w:rPr>
  </w:style>
  <w:style w:type="character" w:customStyle="1" w:styleId="29">
    <w:name w:val="副标题 Char"/>
    <w:basedOn w:val="21"/>
    <w:link w:val="13"/>
    <w:qFormat/>
    <w:uiPriority w:val="11"/>
    <w:rPr>
      <w:rFonts w:ascii="Cambria" w:hAnsi="Cambria" w:eastAsia="宋体" w:cs="Times New Roman"/>
      <w:b/>
      <w:bCs/>
      <w:kern w:val="28"/>
      <w:sz w:val="32"/>
      <w:szCs w:val="32"/>
      <w:lang w:val="zh-CN" w:eastAsia="zh-CN"/>
    </w:rPr>
  </w:style>
  <w:style w:type="character" w:customStyle="1" w:styleId="30">
    <w:name w:val="页眉 Char"/>
    <w:basedOn w:val="21"/>
    <w:link w:val="12"/>
    <w:qFormat/>
    <w:uiPriority w:val="99"/>
    <w:rPr>
      <w:rFonts w:ascii="Times New Roman" w:hAnsi="Times New Roman" w:eastAsia="宋体" w:cs="Times New Roman"/>
      <w:sz w:val="18"/>
      <w:szCs w:val="18"/>
    </w:rPr>
  </w:style>
  <w:style w:type="character" w:customStyle="1" w:styleId="31">
    <w:name w:val="页脚 Char"/>
    <w:basedOn w:val="21"/>
    <w:link w:val="11"/>
    <w:qFormat/>
    <w:uiPriority w:val="99"/>
    <w:rPr>
      <w:rFonts w:ascii="Times New Roman" w:hAnsi="Times New Roman" w:eastAsia="宋体" w:cs="Times New Roman"/>
      <w:sz w:val="18"/>
      <w:szCs w:val="18"/>
    </w:rPr>
  </w:style>
  <w:style w:type="character" w:customStyle="1" w:styleId="32">
    <w:name w:val="日期 Char"/>
    <w:basedOn w:val="21"/>
    <w:link w:val="8"/>
    <w:qFormat/>
    <w:uiPriority w:val="0"/>
    <w:rPr>
      <w:rFonts w:ascii="Times New Roman" w:hAnsi="Times New Roman" w:eastAsia="宋体" w:cs="Times New Roman"/>
      <w:sz w:val="32"/>
      <w:szCs w:val="20"/>
    </w:rPr>
  </w:style>
  <w:style w:type="paragraph" w:styleId="33">
    <w:name w:val="List Paragraph"/>
    <w:basedOn w:val="1"/>
    <w:link w:val="48"/>
    <w:qFormat/>
    <w:uiPriority w:val="34"/>
    <w:pPr>
      <w:ind w:firstLine="420" w:firstLineChars="200"/>
    </w:pPr>
  </w:style>
  <w:style w:type="character" w:customStyle="1" w:styleId="34">
    <w:name w:val="正文文本缩进 2 Char"/>
    <w:basedOn w:val="21"/>
    <w:link w:val="9"/>
    <w:semiHidden/>
    <w:qFormat/>
    <w:uiPriority w:val="99"/>
    <w:rPr>
      <w:rFonts w:ascii="Times New Roman" w:hAnsi="Times New Roman" w:eastAsia="宋体" w:cs="Times New Roman"/>
      <w:szCs w:val="20"/>
    </w:rPr>
  </w:style>
  <w:style w:type="character" w:customStyle="1" w:styleId="35">
    <w:name w:val="标题 3 Char"/>
    <w:basedOn w:val="21"/>
    <w:link w:val="4"/>
    <w:qFormat/>
    <w:uiPriority w:val="0"/>
    <w:rPr>
      <w:rFonts w:ascii="Times New Roman" w:hAnsi="Times New Roman" w:eastAsia="宋体" w:cs="Times New Roman"/>
      <w:b/>
      <w:bCs/>
      <w:sz w:val="32"/>
      <w:szCs w:val="32"/>
    </w:rPr>
  </w:style>
  <w:style w:type="character" w:customStyle="1" w:styleId="36">
    <w:name w:val="正文文本 2 Char"/>
    <w:basedOn w:val="21"/>
    <w:link w:val="16"/>
    <w:semiHidden/>
    <w:qFormat/>
    <w:uiPriority w:val="99"/>
    <w:rPr>
      <w:rFonts w:ascii="Times New Roman" w:hAnsi="Times New Roman" w:eastAsia="宋体" w:cs="Times New Roman"/>
      <w:szCs w:val="20"/>
    </w:rPr>
  </w:style>
  <w:style w:type="paragraph" w:customStyle="1" w:styleId="37">
    <w:name w:val="Char"/>
    <w:basedOn w:val="1"/>
    <w:autoRedefine/>
    <w:qFormat/>
    <w:uiPriority w:val="0"/>
    <w:pPr>
      <w:tabs>
        <w:tab w:val="left" w:pos="360"/>
      </w:tabs>
    </w:pPr>
    <w:rPr>
      <w:sz w:val="24"/>
      <w:szCs w:val="24"/>
    </w:rPr>
  </w:style>
  <w:style w:type="character" w:customStyle="1" w:styleId="38">
    <w:name w:val="纯文本 Char"/>
    <w:basedOn w:val="21"/>
    <w:semiHidden/>
    <w:qFormat/>
    <w:uiPriority w:val="99"/>
    <w:rPr>
      <w:rFonts w:ascii="宋体" w:hAnsi="Courier New" w:eastAsia="宋体" w:cs="Courier New"/>
      <w:szCs w:val="21"/>
    </w:rPr>
  </w:style>
  <w:style w:type="character" w:customStyle="1" w:styleId="39">
    <w:name w:val="纯文本 Char1"/>
    <w:link w:val="7"/>
    <w:qFormat/>
    <w:locked/>
    <w:uiPriority w:val="0"/>
    <w:rPr>
      <w:rFonts w:ascii="宋体" w:hAnsi="Courier New" w:eastAsia="宋体" w:cs="Times New Roman"/>
      <w:szCs w:val="20"/>
      <w:lang w:val="zh-CN" w:eastAsia="zh-CN"/>
    </w:rPr>
  </w:style>
  <w:style w:type="character" w:customStyle="1" w:styleId="40">
    <w:name w:val="正文文本缩进 3 Char"/>
    <w:basedOn w:val="21"/>
    <w:link w:val="15"/>
    <w:semiHidden/>
    <w:qFormat/>
    <w:uiPriority w:val="99"/>
    <w:rPr>
      <w:rFonts w:ascii="Times New Roman" w:hAnsi="Times New Roman" w:eastAsia="宋体" w:cs="Times New Roman"/>
      <w:sz w:val="16"/>
      <w:szCs w:val="16"/>
    </w:rPr>
  </w:style>
  <w:style w:type="paragraph" w:customStyle="1" w:styleId="41">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5">
    <w:name w:val="批注框文本 Char"/>
    <w:basedOn w:val="21"/>
    <w:link w:val="10"/>
    <w:semiHidden/>
    <w:qFormat/>
    <w:uiPriority w:val="99"/>
    <w:rPr>
      <w:rFonts w:ascii="Times New Roman" w:hAnsi="Times New Roman" w:eastAsia="宋体" w:cs="Times New Roman"/>
      <w:sz w:val="18"/>
      <w:szCs w:val="18"/>
    </w:rPr>
  </w:style>
  <w:style w:type="character" w:customStyle="1" w:styleId="46">
    <w:name w:val="批注文字 Char"/>
    <w:basedOn w:val="21"/>
    <w:link w:val="5"/>
    <w:semiHidden/>
    <w:qFormat/>
    <w:uiPriority w:val="99"/>
    <w:rPr>
      <w:rFonts w:ascii="Times New Roman" w:hAnsi="Times New Roman" w:eastAsia="宋体" w:cs="Times New Roman"/>
      <w:szCs w:val="20"/>
    </w:rPr>
  </w:style>
  <w:style w:type="character" w:customStyle="1" w:styleId="47">
    <w:name w:val="Default Char"/>
    <w:link w:val="28"/>
    <w:qFormat/>
    <w:locked/>
    <w:uiPriority w:val="0"/>
    <w:rPr>
      <w:rFonts w:ascii="......." w:hAnsi="Calibri" w:eastAsia="......." w:cs="......."/>
      <w:color w:val="000000"/>
      <w:kern w:val="0"/>
      <w:sz w:val="24"/>
      <w:szCs w:val="24"/>
    </w:rPr>
  </w:style>
  <w:style w:type="character" w:customStyle="1" w:styleId="48">
    <w:name w:val="列出段落 Char"/>
    <w:link w:val="33"/>
    <w:qFormat/>
    <w:uiPriority w:val="34"/>
    <w:rPr>
      <w:rFonts w:ascii="Times New Roman" w:hAnsi="Times New Roman" w:eastAsia="宋体" w:cs="Times New Roman"/>
      <w:szCs w:val="20"/>
    </w:rPr>
  </w:style>
  <w:style w:type="character" w:customStyle="1" w:styleId="49">
    <w:name w:val="正文文本 Char"/>
    <w:basedOn w:val="21"/>
    <w:link w:val="2"/>
    <w:semiHidden/>
    <w:qFormat/>
    <w:uiPriority w:val="99"/>
    <w:rPr>
      <w:rFonts w:ascii="Times New Roman" w:hAnsi="Times New Roman" w:eastAsia="宋体" w:cs="Times New Roman"/>
      <w:szCs w:val="20"/>
    </w:rPr>
  </w:style>
  <w:style w:type="character" w:customStyle="1" w:styleId="50">
    <w:name w:val="标题 2 Char"/>
    <w:basedOn w:val="21"/>
    <w:link w:val="3"/>
    <w:semiHidden/>
    <w:qFormat/>
    <w:uiPriority w:val="9"/>
    <w:rPr>
      <w:rFonts w:asciiTheme="majorHAnsi" w:hAnsiTheme="majorHAnsi" w:eastAsiaTheme="majorEastAsia" w:cstheme="majorBidi"/>
      <w:b/>
      <w:bCs/>
      <w:sz w:val="32"/>
      <w:szCs w:val="32"/>
    </w:rPr>
  </w:style>
  <w:style w:type="paragraph" w:customStyle="1" w:styleId="51">
    <w:name w:val="列出段落1"/>
    <w:basedOn w:val="1"/>
    <w:qFormat/>
    <w:uiPriority w:val="0"/>
    <w:pPr>
      <w:ind w:firstLine="420" w:firstLineChars="200"/>
    </w:pPr>
    <w:rPr>
      <w:rFonts w:ascii="Calibri" w:hAnsi="Calibri" w:cs="黑体"/>
      <w:szCs w:val="22"/>
    </w:rPr>
  </w:style>
  <w:style w:type="paragraph" w:customStyle="1" w:styleId="5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53">
    <w:name w:val="批注主题 Char"/>
    <w:basedOn w:val="46"/>
    <w:link w:val="18"/>
    <w:semiHidden/>
    <w:qFormat/>
    <w:uiPriority w:val="99"/>
    <w:rPr>
      <w:rFonts w:ascii="Times New Roman" w:hAnsi="Times New Roman" w:eastAsia="宋体" w:cs="Times New Roman"/>
      <w:b/>
      <w:bCs/>
      <w:szCs w:val="20"/>
    </w:rPr>
  </w:style>
  <w:style w:type="character" w:customStyle="1" w:styleId="54">
    <w:name w:val="脚注文本 Char"/>
    <w:basedOn w:val="21"/>
    <w:link w:val="14"/>
    <w:semiHidden/>
    <w:qFormat/>
    <w:uiPriority w:val="99"/>
    <w:rPr>
      <w:rFonts w:ascii="Times New Roman" w:hAnsi="Times New Roman" w:eastAsia="宋体" w:cs="Times New Roman"/>
      <w:sz w:val="18"/>
      <w:szCs w:val="18"/>
    </w:rPr>
  </w:style>
  <w:style w:type="character" w:customStyle="1" w:styleId="55">
    <w:name w:val="font51"/>
    <w:qFormat/>
    <w:uiPriority w:val="0"/>
    <w:rPr>
      <w:rFonts w:hint="eastAsia" w:ascii="微软雅黑" w:hAnsi="微软雅黑" w:eastAsia="微软雅黑" w:cs="微软雅黑"/>
      <w:color w:val="FFFF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74</Pages>
  <Words>4532</Words>
  <Characters>5444</Characters>
  <Lines>310</Lines>
  <Paragraphs>87</Paragraphs>
  <TotalTime>5</TotalTime>
  <ScaleCrop>false</ScaleCrop>
  <LinksUpToDate>false</LinksUpToDate>
  <CharactersWithSpaces>5534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2025-01-26T01:52:00Z</dcterms:created>
  <dc:creator>未定义</dc:creator>
  <cp:lastModifiedBy>蓉蓉</cp:lastModifiedBy>
  <cp:lastPrinted>2017-09-13T07:55:00Z</cp:lastPrinted>
  <dcterms:modified xsi:type="dcterms:W3CDTF">2026-06-03T07:30:53Z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eyJoZGlkIjoiMDA5NDRlYzkxYmQxOGEyZDEzZmEzMzQxYjM2NTlmMTEiLCJ1c2VySWQiOiI0OTg2NzMyNzkifQ==</vt:lpwstr>
  </property>
  <property fmtid="{D5CDD505-2E9C-101B-9397-08002B2CF9AE}" pid="3" name="KSOProductBuildVer">
    <vt:lpwstr>2052-12.1.0.26375</vt:lpwstr>
  </property>
  <property fmtid="{D5CDD505-2E9C-101B-9397-08002B2CF9AE}" pid="4" name="ICV">
    <vt:lpwstr>22C9ECF42D6C44AE802CF720877DB879_13</vt:lpwstr>
  </property>
</Properties>
</file>